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CDD69" w14:textId="1897E8CC" w:rsidR="0048474C" w:rsidRPr="0048474C" w:rsidRDefault="002655CC" w:rsidP="0048474C">
      <w:pPr>
        <w:pStyle w:val="Title"/>
        <w:jc w:val="center"/>
      </w:pPr>
      <w:r>
        <w:t>IRB 8.</w:t>
      </w:r>
      <w:r w:rsidR="00B0739F">
        <w:t>2</w:t>
      </w:r>
      <w:r w:rsidR="0048474C" w:rsidRPr="0048474C">
        <w:t xml:space="preserve"> </w:t>
      </w:r>
      <w:r w:rsidR="003955B1">
        <w:t>Continuing Review</w:t>
      </w:r>
      <w:r w:rsidR="0048474C" w:rsidRPr="0048474C">
        <w:t xml:space="preserve"> SmartForm</w:t>
      </w:r>
    </w:p>
    <w:sdt>
      <w:sdtPr>
        <w:rPr>
          <w:rFonts w:asciiTheme="minorHAnsi" w:eastAsiaTheme="minorHAnsi" w:hAnsiTheme="minorHAnsi" w:cstheme="minorBidi"/>
          <w:b w:val="0"/>
          <w:bCs w:val="0"/>
          <w:color w:val="auto"/>
          <w:sz w:val="22"/>
          <w:szCs w:val="22"/>
          <w:lang w:eastAsia="en-US"/>
        </w:rPr>
        <w:id w:val="1818528416"/>
        <w:docPartObj>
          <w:docPartGallery w:val="Table of Contents"/>
          <w:docPartUnique/>
        </w:docPartObj>
      </w:sdtPr>
      <w:sdtEndPr/>
      <w:sdtContent>
        <w:p w14:paraId="1C06F444" w14:textId="77777777" w:rsidR="0048474C" w:rsidRDefault="00106476">
          <w:pPr>
            <w:pStyle w:val="TOCHeading"/>
          </w:pPr>
          <w:r>
            <w:t>Table of C</w:t>
          </w:r>
          <w:r w:rsidR="0048474C">
            <w:t>ontents</w:t>
          </w:r>
        </w:p>
        <w:p w14:paraId="51D5967D" w14:textId="77777777" w:rsidR="002228B9" w:rsidRDefault="004847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7253954" w:history="1">
            <w:r w:rsidR="002228B9" w:rsidRPr="00891D43">
              <w:rPr>
                <w:rStyle w:val="Hyperlink"/>
                <w:noProof/>
              </w:rPr>
              <w:t>Continuing Review</w:t>
            </w:r>
            <w:r w:rsidR="002228B9">
              <w:rPr>
                <w:noProof/>
                <w:webHidden/>
              </w:rPr>
              <w:tab/>
            </w:r>
            <w:r w:rsidR="002228B9">
              <w:rPr>
                <w:noProof/>
                <w:webHidden/>
              </w:rPr>
              <w:fldChar w:fldCharType="begin"/>
            </w:r>
            <w:r w:rsidR="002228B9">
              <w:rPr>
                <w:noProof/>
                <w:webHidden/>
              </w:rPr>
              <w:instrText xml:space="preserve"> PAGEREF _Toc497253954 \h </w:instrText>
            </w:r>
            <w:r w:rsidR="002228B9">
              <w:rPr>
                <w:noProof/>
                <w:webHidden/>
              </w:rPr>
            </w:r>
            <w:r w:rsidR="002228B9">
              <w:rPr>
                <w:noProof/>
                <w:webHidden/>
              </w:rPr>
              <w:fldChar w:fldCharType="separate"/>
            </w:r>
            <w:r w:rsidR="002228B9">
              <w:rPr>
                <w:noProof/>
                <w:webHidden/>
              </w:rPr>
              <w:t>2</w:t>
            </w:r>
            <w:r w:rsidR="002228B9">
              <w:rPr>
                <w:noProof/>
                <w:webHidden/>
              </w:rPr>
              <w:fldChar w:fldCharType="end"/>
            </w:r>
          </w:hyperlink>
        </w:p>
        <w:p w14:paraId="09FB25AF" w14:textId="77777777" w:rsidR="002228B9" w:rsidRDefault="00434BA2">
          <w:pPr>
            <w:pStyle w:val="TOC1"/>
            <w:tabs>
              <w:tab w:val="right" w:leader="dot" w:pos="9350"/>
            </w:tabs>
            <w:rPr>
              <w:rFonts w:eastAsiaTheme="minorEastAsia"/>
              <w:noProof/>
            </w:rPr>
          </w:pPr>
          <w:hyperlink w:anchor="_Toc497253955" w:history="1">
            <w:r w:rsidR="002228B9" w:rsidRPr="00891D43">
              <w:rPr>
                <w:rStyle w:val="Hyperlink"/>
                <w:noProof/>
              </w:rPr>
              <w:t>Continuing Review / Study Closure Information</w:t>
            </w:r>
            <w:r w:rsidR="002228B9">
              <w:rPr>
                <w:noProof/>
                <w:webHidden/>
              </w:rPr>
              <w:tab/>
            </w:r>
            <w:r w:rsidR="002228B9">
              <w:rPr>
                <w:noProof/>
                <w:webHidden/>
              </w:rPr>
              <w:fldChar w:fldCharType="begin"/>
            </w:r>
            <w:r w:rsidR="002228B9">
              <w:rPr>
                <w:noProof/>
                <w:webHidden/>
              </w:rPr>
              <w:instrText xml:space="preserve"> PAGEREF _Toc497253955 \h </w:instrText>
            </w:r>
            <w:r w:rsidR="002228B9">
              <w:rPr>
                <w:noProof/>
                <w:webHidden/>
              </w:rPr>
            </w:r>
            <w:r w:rsidR="002228B9">
              <w:rPr>
                <w:noProof/>
                <w:webHidden/>
              </w:rPr>
              <w:fldChar w:fldCharType="separate"/>
            </w:r>
            <w:r w:rsidR="002228B9">
              <w:rPr>
                <w:noProof/>
                <w:webHidden/>
              </w:rPr>
              <w:t>3</w:t>
            </w:r>
            <w:r w:rsidR="002228B9">
              <w:rPr>
                <w:noProof/>
                <w:webHidden/>
              </w:rPr>
              <w:fldChar w:fldCharType="end"/>
            </w:r>
          </w:hyperlink>
        </w:p>
        <w:p w14:paraId="02E1701D" w14:textId="77777777" w:rsidR="0048474C" w:rsidRPr="00CD4DA2" w:rsidRDefault="0048474C">
          <w:r>
            <w:rPr>
              <w:b/>
              <w:bCs/>
              <w:noProof/>
            </w:rPr>
            <w:fldChar w:fldCharType="end"/>
          </w:r>
        </w:p>
      </w:sdtContent>
    </w:sdt>
    <w:p w14:paraId="1D96AB3B" w14:textId="77777777" w:rsidR="0048474C" w:rsidRDefault="0048474C"/>
    <w:p w14:paraId="3833ADBC" w14:textId="77777777" w:rsidR="0048474C" w:rsidRDefault="0048474C"/>
    <w:p w14:paraId="319CD1BA" w14:textId="77777777" w:rsidR="0048474C" w:rsidRDefault="0048474C"/>
    <w:p w14:paraId="68268A89" w14:textId="77777777" w:rsidR="0048474C" w:rsidRDefault="0048474C">
      <w:r>
        <w:br w:type="page"/>
      </w:r>
    </w:p>
    <w:tbl>
      <w:tblPr>
        <w:tblW w:w="9535"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7"/>
        <w:gridCol w:w="3708"/>
      </w:tblGrid>
      <w:tr w:rsidR="00434BA2" w:rsidRPr="00937AB7" w14:paraId="5A96F838" w14:textId="30032E53" w:rsidTr="00073B45">
        <w:trPr>
          <w:trHeight w:val="593"/>
        </w:trPr>
        <w:tc>
          <w:tcPr>
            <w:tcW w:w="5827" w:type="dxa"/>
            <w:tcBorders>
              <w:top w:val="single" w:sz="4" w:space="0" w:color="auto"/>
            </w:tcBorders>
          </w:tcPr>
          <w:p w14:paraId="299D8BED" w14:textId="60A92C81" w:rsidR="00434BA2" w:rsidRPr="00036DAF" w:rsidRDefault="00434BA2" w:rsidP="0048474C">
            <w:pPr>
              <w:pStyle w:val="Heading1"/>
              <w:spacing w:before="0"/>
            </w:pPr>
            <w:bookmarkStart w:id="0" w:name="_Hlk488747464"/>
            <w:r w:rsidRPr="0048474C">
              <w:rPr>
                <w:sz w:val="40"/>
              </w:rPr>
              <w:lastRenderedPageBreak/>
              <w:br w:type="page"/>
            </w:r>
            <w:r w:rsidRPr="0048474C">
              <w:rPr>
                <w:sz w:val="40"/>
              </w:rPr>
              <w:br w:type="page"/>
            </w:r>
            <w:bookmarkStart w:id="1" w:name="_Toc497253954"/>
            <w:r w:rsidRPr="00036DAF">
              <w:t>Continuing Review</w:t>
            </w:r>
            <w:bookmarkEnd w:id="1"/>
          </w:p>
        </w:tc>
        <w:tc>
          <w:tcPr>
            <w:tcW w:w="3708" w:type="dxa"/>
            <w:tcBorders>
              <w:top w:val="single" w:sz="4" w:space="0" w:color="auto"/>
            </w:tcBorders>
          </w:tcPr>
          <w:p w14:paraId="0514E53F" w14:textId="0E11CB6A" w:rsidR="00434BA2" w:rsidRPr="00A509C7" w:rsidRDefault="00434BA2" w:rsidP="0048474C">
            <w:pPr>
              <w:pStyle w:val="Subtitle"/>
              <w:rPr>
                <w:rFonts w:asciiTheme="minorHAnsi" w:hAnsiTheme="minorHAnsi"/>
                <w:i w:val="0"/>
                <w:color w:val="E36C0A"/>
                <w:sz w:val="22"/>
                <w:szCs w:val="22"/>
              </w:rPr>
            </w:pPr>
            <w:r w:rsidRPr="00A509C7">
              <w:rPr>
                <w:rFonts w:asciiTheme="minorHAnsi" w:hAnsiTheme="minorHAnsi"/>
                <w:i w:val="0"/>
                <w:color w:val="00B050"/>
                <w:sz w:val="22"/>
                <w:szCs w:val="22"/>
              </w:rPr>
              <w:t>Green = Help Text</w:t>
            </w:r>
          </w:p>
        </w:tc>
      </w:tr>
      <w:tr w:rsidR="00692462" w:rsidRPr="00937AB7" w14:paraId="77737D00" w14:textId="0DAB531E" w:rsidTr="00692462">
        <w:tc>
          <w:tcPr>
            <w:tcW w:w="5827" w:type="dxa"/>
          </w:tcPr>
          <w:p w14:paraId="6CBD7427" w14:textId="15F96856" w:rsidR="00692462" w:rsidRPr="00F12744" w:rsidRDefault="00692462" w:rsidP="00923214">
            <w:pPr>
              <w:pStyle w:val="ListParagraph"/>
              <w:numPr>
                <w:ilvl w:val="0"/>
                <w:numId w:val="1"/>
              </w:numPr>
              <w:rPr>
                <w:rFonts w:cs="Arial"/>
                <w:b/>
              </w:rPr>
            </w:pPr>
            <w:r w:rsidRPr="00937AB7">
              <w:rPr>
                <w:rFonts w:cs="Arial"/>
                <w:color w:val="FF3333"/>
              </w:rPr>
              <w:t>*</w:t>
            </w:r>
            <w:r>
              <w:rPr>
                <w:rFonts w:cs="Arial"/>
                <w:color w:val="FF3333"/>
              </w:rPr>
              <w:t xml:space="preserve"> </w:t>
            </w:r>
            <w:r>
              <w:rPr>
                <w:rFonts w:cs="Arial"/>
                <w:b/>
              </w:rPr>
              <w:t>What is the purpose of this submission?</w:t>
            </w:r>
            <w:r w:rsidRPr="005D3992">
              <w:rPr>
                <w:rFonts w:cs="Arial"/>
                <w:b/>
              </w:rPr>
              <w:br/>
            </w:r>
            <w:r w:rsidRPr="00D912B1">
              <w:rPr>
                <w:color w:val="000000"/>
              </w:rPr>
              <w:object w:dxaOrig="225" w:dyaOrig="225" w14:anchorId="3AAAF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7.25pt" o:ole="">
                  <v:imagedata r:id="rId6" o:title=""/>
                </v:shape>
                <w:control r:id="rId7" w:name="DefaultOcxName61111" w:shapeid="_x0000_i1036"/>
              </w:object>
            </w:r>
            <w:r>
              <w:rPr>
                <w:color w:val="000000"/>
              </w:rPr>
              <w:t>Continuing Review</w:t>
            </w:r>
          </w:p>
          <w:p w14:paraId="3B1DE704" w14:textId="4DF0ABD5" w:rsidR="00692462" w:rsidRDefault="00692462" w:rsidP="00F12744">
            <w:pPr>
              <w:ind w:left="720"/>
              <w:rPr>
                <w:color w:val="000000"/>
              </w:rPr>
            </w:pPr>
            <w:r w:rsidRPr="00F12744">
              <w:rPr>
                <w:color w:val="000000"/>
              </w:rPr>
              <w:object w:dxaOrig="225" w:dyaOrig="225" w14:anchorId="4B815B31">
                <v:shape id="_x0000_i1039" type="#_x0000_t75" style="width:20.25pt;height:17.25pt" o:ole="">
                  <v:imagedata r:id="rId8" o:title=""/>
                </v:shape>
                <w:control r:id="rId9" w:name="DefaultOcxName71111" w:shapeid="_x0000_i1039"/>
              </w:object>
            </w:r>
            <w:r>
              <w:rPr>
                <w:color w:val="000000"/>
              </w:rPr>
              <w:t>Modification</w:t>
            </w:r>
          </w:p>
          <w:p w14:paraId="05345F32" w14:textId="37D8E037" w:rsidR="00692462" w:rsidRDefault="00692462" w:rsidP="003955B1">
            <w:pPr>
              <w:ind w:left="720"/>
              <w:rPr>
                <w:color w:val="000000"/>
              </w:rPr>
            </w:pPr>
            <w:r w:rsidRPr="00F12744">
              <w:rPr>
                <w:color w:val="000000"/>
              </w:rPr>
              <w:object w:dxaOrig="225" w:dyaOrig="225" w14:anchorId="3C943F84">
                <v:shape id="_x0000_i1042" type="#_x0000_t75" style="width:20.25pt;height:17.25pt" o:ole="">
                  <v:imagedata r:id="rId8" o:title=""/>
                </v:shape>
                <w:control r:id="rId10" w:name="DefaultOcxName711111" w:shapeid="_x0000_i1042"/>
              </w:object>
            </w:r>
            <w:r>
              <w:rPr>
                <w:color w:val="000000"/>
              </w:rPr>
              <w:t>Modification and Continuing Review</w:t>
            </w:r>
            <w:r w:rsidRPr="00F12744">
              <w:rPr>
                <w:color w:val="000000"/>
              </w:rPr>
              <w:t>   </w:t>
            </w:r>
          </w:p>
          <w:p w14:paraId="4534B35E" w14:textId="77777777" w:rsidR="00692462" w:rsidRDefault="00692462" w:rsidP="007A53D2">
            <w:pPr>
              <w:ind w:left="720"/>
              <w:rPr>
                <w:b/>
                <w:color w:val="000000"/>
              </w:rPr>
            </w:pPr>
            <w:r w:rsidRPr="00F12744">
              <w:rPr>
                <w:b/>
                <w:color w:val="000000"/>
              </w:rPr>
              <w:t>Modification Scope:  </w:t>
            </w:r>
          </w:p>
          <w:p w14:paraId="11D1EB74" w14:textId="77777777" w:rsidR="00692462" w:rsidRDefault="00692462" w:rsidP="007A53D2">
            <w:pPr>
              <w:ind w:left="720"/>
              <w:rPr>
                <w:color w:val="000000"/>
              </w:rPr>
            </w:pPr>
            <w:r>
              <w:rPr>
                <w:color w:val="000000"/>
              </w:rPr>
              <w:t>There are no items to display</w:t>
            </w:r>
          </w:p>
          <w:p w14:paraId="7B5FB75A" w14:textId="77777777" w:rsidR="00692462" w:rsidRDefault="00692462" w:rsidP="007A53D2">
            <w:pPr>
              <w:ind w:left="720"/>
              <w:rPr>
                <w:b/>
                <w:color w:val="000000"/>
              </w:rPr>
            </w:pPr>
            <w:r>
              <w:rPr>
                <w:b/>
                <w:color w:val="000000"/>
              </w:rPr>
              <w:t xml:space="preserve">Active Modification for This Study          </w:t>
            </w:r>
          </w:p>
          <w:p w14:paraId="3D426D80" w14:textId="5304D4AC" w:rsidR="00692462" w:rsidRDefault="00692462" w:rsidP="007A53D2">
            <w:pPr>
              <w:ind w:left="720"/>
              <w:rPr>
                <w:b/>
                <w:color w:val="000000"/>
              </w:rPr>
            </w:pPr>
            <w:r>
              <w:rPr>
                <w:b/>
                <w:color w:val="000000"/>
              </w:rPr>
              <w:t>Modification Type</w:t>
            </w:r>
          </w:p>
          <w:p w14:paraId="7307E944" w14:textId="77777777" w:rsidR="00692462" w:rsidRDefault="00692462" w:rsidP="007A53D2">
            <w:pPr>
              <w:ind w:left="720"/>
              <w:rPr>
                <w:color w:val="000000"/>
              </w:rPr>
            </w:pPr>
            <w:r>
              <w:rPr>
                <w:color w:val="000000"/>
              </w:rPr>
              <w:t xml:space="preserve">Modification Name                                  </w:t>
            </w:r>
          </w:p>
          <w:p w14:paraId="386F8F5B" w14:textId="63FC8B55" w:rsidR="00692462" w:rsidRDefault="00692462" w:rsidP="007A53D2">
            <w:pPr>
              <w:ind w:left="720"/>
              <w:rPr>
                <w:color w:val="000000"/>
              </w:rPr>
            </w:pPr>
            <w:r>
              <w:rPr>
                <w:color w:val="000000"/>
              </w:rPr>
              <w:t>Study team member information</w:t>
            </w:r>
          </w:p>
          <w:p w14:paraId="2ADB7751" w14:textId="77777777" w:rsidR="00692462" w:rsidRDefault="00692462" w:rsidP="007A53D2">
            <w:pPr>
              <w:ind w:left="720"/>
              <w:rPr>
                <w:b/>
                <w:color w:val="000000"/>
              </w:rPr>
            </w:pPr>
            <w:r>
              <w:rPr>
                <w:b/>
                <w:color w:val="000000"/>
              </w:rPr>
              <w:t xml:space="preserve">Active Continuing Review </w:t>
            </w:r>
            <w:proofErr w:type="gramStart"/>
            <w:r>
              <w:rPr>
                <w:b/>
                <w:color w:val="000000"/>
              </w:rPr>
              <w:t>For</w:t>
            </w:r>
            <w:proofErr w:type="gramEnd"/>
            <w:r>
              <w:rPr>
                <w:b/>
                <w:color w:val="000000"/>
              </w:rPr>
              <w:t xml:space="preserve"> This Study          </w:t>
            </w:r>
          </w:p>
          <w:p w14:paraId="407D2F6C" w14:textId="77777777" w:rsidR="00692462" w:rsidRDefault="00692462" w:rsidP="00DE13FA">
            <w:pPr>
              <w:ind w:left="720"/>
              <w:rPr>
                <w:color w:val="000000"/>
              </w:rPr>
            </w:pPr>
            <w:r>
              <w:rPr>
                <w:color w:val="000000"/>
              </w:rPr>
              <w:t>Continuing Review Name</w:t>
            </w:r>
          </w:p>
          <w:p w14:paraId="1D9129A3" w14:textId="77777777" w:rsidR="00692462" w:rsidRPr="007D3097" w:rsidRDefault="00692462" w:rsidP="00DE13FA">
            <w:pPr>
              <w:ind w:left="720"/>
              <w:rPr>
                <w:color w:val="000000"/>
              </w:rPr>
            </w:pPr>
          </w:p>
        </w:tc>
        <w:tc>
          <w:tcPr>
            <w:tcW w:w="3708" w:type="dxa"/>
          </w:tcPr>
          <w:p w14:paraId="562FDF6F" w14:textId="77777777" w:rsidR="00692462" w:rsidRPr="00F56A9F" w:rsidRDefault="00692462" w:rsidP="00692462">
            <w:pPr>
              <w:rPr>
                <w:rFonts w:cs="Arial"/>
                <w:b/>
                <w:color w:val="00B050"/>
              </w:rPr>
            </w:pPr>
            <w:r w:rsidRPr="00F56A9F">
              <w:rPr>
                <w:rFonts w:cs="Arial"/>
                <w:b/>
                <w:color w:val="00B050"/>
              </w:rPr>
              <w:t>Purpose of This Submission</w:t>
            </w:r>
          </w:p>
          <w:p w14:paraId="059B7FC4" w14:textId="77777777" w:rsidR="00692462" w:rsidRPr="00F56A9F" w:rsidRDefault="00692462" w:rsidP="00692462">
            <w:pPr>
              <w:rPr>
                <w:rFonts w:cs="Arial"/>
                <w:color w:val="00B050"/>
              </w:rPr>
            </w:pPr>
            <w:r w:rsidRPr="00F56A9F">
              <w:rPr>
                <w:rFonts w:ascii="Segoe UI Emoji" w:hAnsi="Segoe UI Emoji" w:cs="Segoe UI Emoji"/>
                <w:color w:val="00B050"/>
              </w:rPr>
              <w:t>◾</w:t>
            </w:r>
            <w:r w:rsidRPr="00F56A9F">
              <w:rPr>
                <w:rFonts w:cs="Arial"/>
                <w:color w:val="00B050"/>
              </w:rPr>
              <w:t xml:space="preserve">Continuing Review requests study closure or an extension of the approval period for your study. </w:t>
            </w:r>
          </w:p>
          <w:p w14:paraId="39813EE5" w14:textId="77777777" w:rsidR="00692462" w:rsidRPr="00F56A9F" w:rsidRDefault="00692462" w:rsidP="00692462">
            <w:pPr>
              <w:rPr>
                <w:rFonts w:cs="Arial"/>
                <w:color w:val="00B050"/>
              </w:rPr>
            </w:pPr>
            <w:r w:rsidRPr="00F56A9F">
              <w:rPr>
                <w:rFonts w:cs="Arial"/>
                <w:color w:val="00B050"/>
              </w:rPr>
              <w:t>Tip: If you select certain research milestones (as noted on a subsequent form), the IRB will close your study.</w:t>
            </w:r>
          </w:p>
          <w:p w14:paraId="2E56B5FA" w14:textId="77777777" w:rsidR="00692462" w:rsidRPr="00F56A9F" w:rsidRDefault="00692462" w:rsidP="00692462">
            <w:pPr>
              <w:rPr>
                <w:rFonts w:cs="Arial"/>
                <w:color w:val="00B050"/>
              </w:rPr>
            </w:pPr>
            <w:r w:rsidRPr="00F56A9F">
              <w:rPr>
                <w:rFonts w:ascii="Segoe UI Emoji" w:hAnsi="Segoe UI Emoji" w:cs="Segoe UI Emoji"/>
                <w:color w:val="00B050"/>
              </w:rPr>
              <w:t>◾</w:t>
            </w:r>
            <w:r w:rsidRPr="00F56A9F">
              <w:rPr>
                <w:rFonts w:cs="Arial"/>
                <w:color w:val="00B050"/>
              </w:rPr>
              <w:t>Modification requests approval of changes to your study.</w:t>
            </w:r>
          </w:p>
          <w:p w14:paraId="4F90090B" w14:textId="77777777" w:rsidR="00692462" w:rsidRPr="00F56A9F" w:rsidRDefault="00692462" w:rsidP="00692462">
            <w:pPr>
              <w:rPr>
                <w:rFonts w:cs="Arial"/>
                <w:color w:val="00B050"/>
              </w:rPr>
            </w:pPr>
            <w:r w:rsidRPr="00F56A9F">
              <w:rPr>
                <w:rFonts w:ascii="Segoe UI Emoji" w:hAnsi="Segoe UI Emoji" w:cs="Segoe UI Emoji"/>
                <w:color w:val="00B050"/>
              </w:rPr>
              <w:t>◾</w:t>
            </w:r>
            <w:r w:rsidRPr="00F56A9F">
              <w:rPr>
                <w:rFonts w:cs="Arial"/>
                <w:color w:val="00B050"/>
              </w:rPr>
              <w:t>Modification and Continuing Review requests both approval of changes and extension of approval.</w:t>
            </w:r>
          </w:p>
          <w:p w14:paraId="00A06657" w14:textId="63B7C0F0" w:rsidR="00692462" w:rsidRPr="00937AB7" w:rsidRDefault="00692462" w:rsidP="00692462">
            <w:pPr>
              <w:rPr>
                <w:rFonts w:cs="Arial"/>
                <w:color w:val="E36C0A" w:themeColor="accent6" w:themeShade="BF"/>
              </w:rPr>
            </w:pPr>
            <w:r w:rsidRPr="00F56A9F">
              <w:rPr>
                <w:rFonts w:cs="Arial"/>
                <w:color w:val="00B050"/>
              </w:rPr>
              <w:t>After you select the submission purpose and continue to the next form, you cannot change the submission purpose.</w:t>
            </w:r>
          </w:p>
        </w:tc>
      </w:tr>
      <w:bookmarkEnd w:id="0"/>
    </w:tbl>
    <w:p w14:paraId="248F54AD" w14:textId="77777777" w:rsidR="007D3097" w:rsidRDefault="007D3097"/>
    <w:p w14:paraId="29B02513" w14:textId="77777777" w:rsidR="007D3097" w:rsidRDefault="007D3097" w:rsidP="007D3097">
      <w:r>
        <w:br w:type="page"/>
      </w:r>
    </w:p>
    <w:tbl>
      <w:tblPr>
        <w:tblW w:w="9882"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7"/>
        <w:gridCol w:w="4055"/>
      </w:tblGrid>
      <w:tr w:rsidR="00434BA2" w:rsidRPr="00937AB7" w14:paraId="3862EB40" w14:textId="2E58888B" w:rsidTr="0083456B">
        <w:trPr>
          <w:trHeight w:val="593"/>
        </w:trPr>
        <w:tc>
          <w:tcPr>
            <w:tcW w:w="5827" w:type="dxa"/>
            <w:tcBorders>
              <w:top w:val="single" w:sz="4" w:space="0" w:color="auto"/>
            </w:tcBorders>
          </w:tcPr>
          <w:p w14:paraId="658B1487" w14:textId="77777777" w:rsidR="00434BA2" w:rsidRPr="00036DAF" w:rsidRDefault="00434BA2" w:rsidP="007D3097">
            <w:pPr>
              <w:pStyle w:val="Heading1"/>
              <w:spacing w:before="0"/>
            </w:pPr>
            <w:r w:rsidRPr="0048474C">
              <w:rPr>
                <w:sz w:val="40"/>
              </w:rPr>
              <w:lastRenderedPageBreak/>
              <w:br w:type="page"/>
            </w:r>
            <w:r w:rsidRPr="0048474C">
              <w:rPr>
                <w:sz w:val="40"/>
              </w:rPr>
              <w:br w:type="page"/>
            </w:r>
            <w:bookmarkStart w:id="2" w:name="_Toc497253955"/>
            <w:r w:rsidRPr="00036DAF">
              <w:t>Continuing Review / Study Closure Information</w:t>
            </w:r>
            <w:bookmarkEnd w:id="2"/>
          </w:p>
        </w:tc>
        <w:tc>
          <w:tcPr>
            <w:tcW w:w="4055" w:type="dxa"/>
            <w:tcBorders>
              <w:top w:val="single" w:sz="4" w:space="0" w:color="auto"/>
            </w:tcBorders>
          </w:tcPr>
          <w:p w14:paraId="157B00C2" w14:textId="77777777" w:rsidR="00434BA2" w:rsidRDefault="00434BA2" w:rsidP="007D3097">
            <w:pPr>
              <w:pStyle w:val="Subtitle"/>
              <w:rPr>
                <w:rFonts w:asciiTheme="minorHAnsi" w:hAnsiTheme="minorHAnsi"/>
                <w:color w:val="E36C0A"/>
                <w:sz w:val="22"/>
                <w:szCs w:val="22"/>
              </w:rPr>
            </w:pPr>
          </w:p>
        </w:tc>
      </w:tr>
      <w:tr w:rsidR="00692462" w:rsidRPr="00937AB7" w14:paraId="350D4B5B" w14:textId="2AD8D829" w:rsidTr="00692462">
        <w:trPr>
          <w:trHeight w:val="2262"/>
        </w:trPr>
        <w:tc>
          <w:tcPr>
            <w:tcW w:w="5827" w:type="dxa"/>
          </w:tcPr>
          <w:p w14:paraId="45E7C526" w14:textId="4B70AFB3" w:rsidR="00692462" w:rsidRDefault="00692462" w:rsidP="00802A2C">
            <w:pPr>
              <w:pStyle w:val="ListParagraph"/>
              <w:numPr>
                <w:ilvl w:val="0"/>
                <w:numId w:val="5"/>
              </w:numPr>
              <w:rPr>
                <w:color w:val="000000"/>
              </w:rPr>
            </w:pPr>
            <w:r w:rsidRPr="00937AB7">
              <w:rPr>
                <w:rFonts w:cs="Arial"/>
                <w:color w:val="FF3333"/>
              </w:rPr>
              <w:t>*</w:t>
            </w:r>
            <w:r>
              <w:rPr>
                <w:rFonts w:cs="Arial"/>
                <w:color w:val="FF3333"/>
              </w:rPr>
              <w:t xml:space="preserve"> </w:t>
            </w:r>
            <w:r>
              <w:rPr>
                <w:rFonts w:cs="Arial"/>
                <w:b/>
              </w:rPr>
              <w:t>Specify enrollment totals</w:t>
            </w:r>
            <w:r w:rsidR="004F0390">
              <w:rPr>
                <w:rFonts w:cs="Arial"/>
                <w:b/>
              </w:rPr>
              <w:t xml:space="preserve"> at this investigator’s sites:</w:t>
            </w:r>
          </w:p>
          <w:p w14:paraId="6BB26E04" w14:textId="4CB7015F" w:rsidR="004F0390" w:rsidRDefault="004F0390" w:rsidP="00802A2C">
            <w:pPr>
              <w:pStyle w:val="ListParagraph"/>
              <w:rPr>
                <w:color w:val="000000"/>
              </w:rPr>
            </w:pPr>
            <w:r w:rsidRPr="00937AB7">
              <w:rPr>
                <w:noProof/>
              </w:rPr>
              <w:drawing>
                <wp:inline distT="0" distB="0" distL="0" distR="0" wp14:anchorId="23BC75FA" wp14:editId="1006B0D8">
                  <wp:extent cx="678180" cy="266700"/>
                  <wp:effectExtent l="19050" t="19050" r="2667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86270" cy="269881"/>
                          </a:xfrm>
                          <a:prstGeom prst="rect">
                            <a:avLst/>
                          </a:prstGeom>
                          <a:noFill/>
                          <a:ln w="9525">
                            <a:solidFill>
                              <a:schemeClr val="tx1"/>
                            </a:solidFill>
                            <a:miter lim="800000"/>
                            <a:headEnd/>
                            <a:tailEnd/>
                          </a:ln>
                        </pic:spPr>
                      </pic:pic>
                    </a:graphicData>
                  </a:graphic>
                </wp:inline>
              </w:drawing>
            </w:r>
          </w:p>
          <w:p w14:paraId="5FBDAD65" w14:textId="3D114736" w:rsidR="004F0390" w:rsidRPr="00A90E94" w:rsidRDefault="004F0390" w:rsidP="004F0390">
            <w:pPr>
              <w:pStyle w:val="ListParagraph"/>
              <w:numPr>
                <w:ilvl w:val="0"/>
                <w:numId w:val="5"/>
              </w:numPr>
              <w:rPr>
                <w:color w:val="000000"/>
              </w:rPr>
            </w:pPr>
            <w:r w:rsidRPr="00A90E94">
              <w:rPr>
                <w:rFonts w:cs="Arial"/>
                <w:color w:val="FF3333"/>
              </w:rPr>
              <w:t>*</w:t>
            </w:r>
            <w:r w:rsidRPr="00A90E94">
              <w:rPr>
                <w:rFonts w:cs="Arial"/>
                <w:b/>
              </w:rPr>
              <w:t>Specify enrollment totals a</w:t>
            </w:r>
            <w:r w:rsidR="00692462" w:rsidRPr="00A90E94">
              <w:rPr>
                <w:rFonts w:cs="Arial"/>
                <w:b/>
              </w:rPr>
              <w:t>t this investigator’s sites</w:t>
            </w:r>
            <w:r w:rsidRPr="00A90E94">
              <w:rPr>
                <w:rFonts w:cs="Arial"/>
                <w:b/>
              </w:rPr>
              <w:t xml:space="preserve"> since last approval</w:t>
            </w:r>
            <w:r w:rsidR="00692462">
              <w:rPr>
                <w:color w:val="000000"/>
              </w:rPr>
              <w:t>:</w:t>
            </w:r>
            <w:r w:rsidR="00692462" w:rsidRPr="00937AB7">
              <w:rPr>
                <w:noProof/>
              </w:rPr>
              <w:t xml:space="preserve"> </w:t>
            </w:r>
          </w:p>
          <w:p w14:paraId="386BFC68" w14:textId="5AE5ACA5" w:rsidR="00692462" w:rsidRDefault="00692462">
            <w:pPr>
              <w:pStyle w:val="ListParagraph"/>
              <w:rPr>
                <w:color w:val="000000"/>
              </w:rPr>
            </w:pPr>
            <w:r>
              <w:rPr>
                <w:noProof/>
              </w:rPr>
              <w:t xml:space="preserve"> </w:t>
            </w:r>
            <w:r w:rsidRPr="00937AB7">
              <w:rPr>
                <w:noProof/>
              </w:rPr>
              <w:drawing>
                <wp:inline distT="0" distB="0" distL="0" distR="0" wp14:anchorId="1D45EBC4" wp14:editId="1E72720E">
                  <wp:extent cx="678180" cy="266700"/>
                  <wp:effectExtent l="19050" t="19050" r="26670" b="19050"/>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86270" cy="269881"/>
                          </a:xfrm>
                          <a:prstGeom prst="rect">
                            <a:avLst/>
                          </a:prstGeom>
                          <a:noFill/>
                          <a:ln w="9525">
                            <a:solidFill>
                              <a:schemeClr val="tx1"/>
                            </a:solidFill>
                            <a:miter lim="800000"/>
                            <a:headEnd/>
                            <a:tailEnd/>
                          </a:ln>
                        </pic:spPr>
                      </pic:pic>
                    </a:graphicData>
                  </a:graphic>
                </wp:inline>
              </w:drawing>
            </w:r>
          </w:p>
          <w:p w14:paraId="5F06DE81" w14:textId="381D2177" w:rsidR="00692462" w:rsidRDefault="004F0390" w:rsidP="00A90E94">
            <w:pPr>
              <w:pStyle w:val="ListParagraph"/>
              <w:numPr>
                <w:ilvl w:val="0"/>
                <w:numId w:val="5"/>
              </w:numPr>
              <w:rPr>
                <w:noProof/>
              </w:rPr>
            </w:pPr>
            <w:r w:rsidRPr="00A90E94">
              <w:rPr>
                <w:rFonts w:cs="Arial"/>
                <w:color w:val="FF3333"/>
              </w:rPr>
              <w:t>*</w:t>
            </w:r>
            <w:r w:rsidRPr="00A90E94">
              <w:rPr>
                <w:rFonts w:cs="Arial"/>
                <w:b/>
              </w:rPr>
              <w:t>Specify enrollment totals s</w:t>
            </w:r>
            <w:r w:rsidR="00692462" w:rsidRPr="00A90E94">
              <w:rPr>
                <w:rFonts w:cs="Arial"/>
                <w:b/>
              </w:rPr>
              <w:t>tudy-wide:</w:t>
            </w:r>
            <w:r w:rsidR="00692462">
              <w:rPr>
                <w:color w:val="000000"/>
              </w:rPr>
              <w:t xml:space="preserve">                           </w:t>
            </w:r>
            <w:r w:rsidR="00692462" w:rsidRPr="00937AB7">
              <w:rPr>
                <w:noProof/>
              </w:rPr>
              <w:t xml:space="preserve"> </w:t>
            </w:r>
            <w:r w:rsidR="00692462" w:rsidRPr="00937AB7">
              <w:rPr>
                <w:noProof/>
              </w:rPr>
              <w:drawing>
                <wp:inline distT="0" distB="0" distL="0" distR="0" wp14:anchorId="278E513D" wp14:editId="19CF55F2">
                  <wp:extent cx="678180" cy="266700"/>
                  <wp:effectExtent l="19050" t="19050" r="26670" b="19050"/>
                  <wp:docPr id="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86270" cy="269881"/>
                          </a:xfrm>
                          <a:prstGeom prst="rect">
                            <a:avLst/>
                          </a:prstGeom>
                          <a:noFill/>
                          <a:ln w="9525">
                            <a:solidFill>
                              <a:schemeClr val="tx1"/>
                            </a:solidFill>
                            <a:miter lim="800000"/>
                            <a:headEnd/>
                            <a:tailEnd/>
                          </a:ln>
                        </pic:spPr>
                      </pic:pic>
                    </a:graphicData>
                  </a:graphic>
                </wp:inline>
              </w:drawing>
            </w:r>
          </w:p>
          <w:p w14:paraId="0EC87A1D" w14:textId="77777777" w:rsidR="00692462" w:rsidRDefault="00692462" w:rsidP="00DE13FA">
            <w:pPr>
              <w:pStyle w:val="ListParagraph"/>
              <w:rPr>
                <w:noProof/>
              </w:rPr>
            </w:pPr>
          </w:p>
          <w:p w14:paraId="21BEFA80" w14:textId="4518D351" w:rsidR="00692462" w:rsidRPr="00DE13FA" w:rsidRDefault="00692462" w:rsidP="00DE13FA">
            <w:pPr>
              <w:pStyle w:val="ListParagraph"/>
              <w:rPr>
                <w:noProof/>
              </w:rPr>
            </w:pPr>
          </w:p>
        </w:tc>
        <w:tc>
          <w:tcPr>
            <w:tcW w:w="4055" w:type="dxa"/>
          </w:tcPr>
          <w:p w14:paraId="290CC3D2" w14:textId="77777777" w:rsidR="00692462" w:rsidRPr="006F514B" w:rsidRDefault="00692462" w:rsidP="006F514B">
            <w:pPr>
              <w:rPr>
                <w:rFonts w:cs="Arial"/>
                <w:b/>
                <w:color w:val="00B050"/>
              </w:rPr>
            </w:pPr>
            <w:r w:rsidRPr="006F514B">
              <w:rPr>
                <w:rFonts w:cs="Arial"/>
                <w:b/>
                <w:color w:val="00B050"/>
              </w:rPr>
              <w:t>Enrollment Totals</w:t>
            </w:r>
          </w:p>
          <w:p w14:paraId="12D988A0" w14:textId="45E62456" w:rsidR="00692462" w:rsidRPr="006F514B" w:rsidRDefault="00692462" w:rsidP="006F514B">
            <w:pPr>
              <w:rPr>
                <w:rFonts w:cs="Arial"/>
                <w:color w:val="00B050"/>
              </w:rPr>
            </w:pPr>
            <w:r w:rsidRPr="00692462">
              <w:rPr>
                <w:rFonts w:cs="Arial"/>
                <w:b/>
                <w:color w:val="00B050"/>
              </w:rPr>
              <w:t>At this investigator's sites:</w:t>
            </w:r>
            <w:r w:rsidRPr="006F514B">
              <w:rPr>
                <w:rFonts w:cs="Arial"/>
                <w:color w:val="00B050"/>
              </w:rPr>
              <w:t xml:space="preserve"> All sites at which the sIRB PI is responsible for the research, including all research locations identified for the study. This does not include participating sites.</w:t>
            </w:r>
          </w:p>
          <w:p w14:paraId="5BE973E3" w14:textId="4A666371" w:rsidR="00692462" w:rsidRPr="006F514B" w:rsidRDefault="00692462" w:rsidP="006F514B">
            <w:pPr>
              <w:rPr>
                <w:rFonts w:cs="Arial"/>
                <w:color w:val="00B050"/>
              </w:rPr>
            </w:pPr>
            <w:r w:rsidRPr="00692462">
              <w:rPr>
                <w:rFonts w:cs="Arial"/>
                <w:b/>
                <w:color w:val="00B050"/>
              </w:rPr>
              <w:t>Study-wide:</w:t>
            </w:r>
            <w:r w:rsidRPr="006F514B">
              <w:rPr>
                <w:rFonts w:cs="Arial"/>
                <w:color w:val="00B050"/>
              </w:rPr>
              <w:t xml:space="preserve"> All sites everywhere that are conducting this protocol, including participating sites.</w:t>
            </w:r>
          </w:p>
        </w:tc>
      </w:tr>
      <w:tr w:rsidR="00434BA2" w:rsidRPr="00937AB7" w14:paraId="3FF09857" w14:textId="260FA0E3" w:rsidTr="00067C66">
        <w:tc>
          <w:tcPr>
            <w:tcW w:w="5827" w:type="dxa"/>
          </w:tcPr>
          <w:p w14:paraId="5A10AAAA" w14:textId="0F44BA5D" w:rsidR="00434BA2" w:rsidRDefault="00434BA2" w:rsidP="00DE13FA">
            <w:pPr>
              <w:pStyle w:val="ListParagraph"/>
              <w:numPr>
                <w:ilvl w:val="0"/>
                <w:numId w:val="5"/>
              </w:numPr>
              <w:rPr>
                <w:color w:val="000000"/>
              </w:rPr>
            </w:pPr>
            <w:r>
              <w:rPr>
                <w:b/>
                <w:color w:val="000000"/>
              </w:rPr>
              <w:t>Research milestones</w:t>
            </w:r>
            <w:r w:rsidRPr="00452EBF">
              <w:rPr>
                <w:b/>
                <w:color w:val="000000"/>
              </w:rPr>
              <w:t>:</w:t>
            </w:r>
            <w:r>
              <w:rPr>
                <w:color w:val="000000"/>
              </w:rPr>
              <w:t xml:space="preserve"> (Select only those that apply, if any) </w:t>
            </w:r>
          </w:p>
          <w:p w14:paraId="4C7015F9" w14:textId="77777777" w:rsidR="00434BA2" w:rsidRDefault="00434BA2" w:rsidP="00DE13FA">
            <w:pPr>
              <w:pStyle w:val="ListParagraph"/>
              <w:rPr>
                <w:color w:val="000000"/>
              </w:rPr>
            </w:pPr>
            <w:sdt>
              <w:sdtPr>
                <w:rPr>
                  <w:color w:val="000000"/>
                </w:rPr>
                <w:id w:val="702056814"/>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02A2C">
              <w:rPr>
                <w:color w:val="000000"/>
              </w:rPr>
              <w:t>Study is permanently closed to enrollment OR was never open for enrollment</w:t>
            </w:r>
          </w:p>
          <w:p w14:paraId="0307BF9C" w14:textId="77777777" w:rsidR="00434BA2" w:rsidRDefault="00434BA2" w:rsidP="00DE13FA">
            <w:pPr>
              <w:pStyle w:val="ListParagraph"/>
              <w:rPr>
                <w:color w:val="000000"/>
              </w:rPr>
            </w:pPr>
            <w:sdt>
              <w:sdtPr>
                <w:rPr>
                  <w:color w:val="000000"/>
                </w:rPr>
                <w:id w:val="1559662452"/>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02A2C">
              <w:rPr>
                <w:color w:val="000000"/>
              </w:rPr>
              <w:t>All subjects have completed all study-related interventions OR not applicable (e.g. study did not include interventions, no subjects were enrolled)</w:t>
            </w:r>
          </w:p>
          <w:p w14:paraId="5B4E8874" w14:textId="77777777" w:rsidR="00434BA2" w:rsidRDefault="00434BA2" w:rsidP="00DE13FA">
            <w:pPr>
              <w:pStyle w:val="ListParagraph"/>
              <w:rPr>
                <w:color w:val="000000"/>
              </w:rPr>
            </w:pPr>
            <w:sdt>
              <w:sdtPr>
                <w:rPr>
                  <w:color w:val="000000"/>
                </w:rPr>
                <w:id w:val="1852455094"/>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02A2C">
              <w:rPr>
                <w:color w:val="000000"/>
              </w:rPr>
              <w:t>Collection of private identifiable information is complete OR not applicable (no subjects were enrolled)</w:t>
            </w:r>
          </w:p>
          <w:p w14:paraId="6ED5C09A" w14:textId="77777777" w:rsidR="00434BA2" w:rsidRDefault="00434BA2" w:rsidP="00DE13FA">
            <w:pPr>
              <w:pStyle w:val="ListParagraph"/>
              <w:rPr>
                <w:color w:val="000000"/>
              </w:rPr>
            </w:pPr>
            <w:sdt>
              <w:sdtPr>
                <w:rPr>
                  <w:color w:val="000000"/>
                </w:rPr>
                <w:id w:val="-1648580344"/>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02A2C">
              <w:rPr>
                <w:color w:val="000000"/>
              </w:rPr>
              <w:t>Analysis of private identifiable information is complete OR not applicable (no subjects were enrolled)</w:t>
            </w:r>
          </w:p>
          <w:p w14:paraId="194ACB75" w14:textId="77777777" w:rsidR="00434BA2" w:rsidRDefault="00434BA2" w:rsidP="00DE13FA">
            <w:pPr>
              <w:pStyle w:val="ListParagraph"/>
              <w:rPr>
                <w:color w:val="000000"/>
              </w:rPr>
            </w:pPr>
            <w:sdt>
              <w:sdtPr>
                <w:rPr>
                  <w:color w:val="000000"/>
                </w:rPr>
                <w:id w:val="566230273"/>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F1A0B">
              <w:rPr>
                <w:color w:val="000000"/>
              </w:rPr>
              <w:t>Remaining study activities are limited to data analysis</w:t>
            </w:r>
          </w:p>
          <w:p w14:paraId="656C168D" w14:textId="77777777" w:rsidR="00434BA2" w:rsidRDefault="00434BA2" w:rsidP="00DE13FA">
            <w:pPr>
              <w:pStyle w:val="ListParagraph"/>
              <w:rPr>
                <w:color w:val="000000"/>
              </w:rPr>
            </w:pPr>
            <w:sdt>
              <w:sdtPr>
                <w:rPr>
                  <w:color w:val="000000"/>
                </w:rPr>
                <w:id w:val="-342711271"/>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F1A0B">
              <w:rPr>
                <w:color w:val="000000"/>
              </w:rPr>
              <w:t>Study remains active only for long-term follow-up of subjects</w:t>
            </w:r>
          </w:p>
          <w:p w14:paraId="7EAA1143" w14:textId="77777777" w:rsidR="00434BA2" w:rsidRDefault="00434BA2" w:rsidP="00DE13FA">
            <w:pPr>
              <w:pStyle w:val="ListParagraph"/>
              <w:rPr>
                <w:color w:val="000000"/>
              </w:rPr>
            </w:pPr>
            <w:r w:rsidRPr="008F1A0B">
              <w:rPr>
                <w:b/>
                <w:color w:val="000000"/>
              </w:rPr>
              <w:t>Important!</w:t>
            </w:r>
            <w:r w:rsidRPr="008F1A0B">
              <w:rPr>
                <w:color w:val="000000"/>
              </w:rPr>
              <w:t xml:space="preserve"> If the first four research milestones above are complete, the study will be closed to discontinue IRB oversight.</w:t>
            </w:r>
          </w:p>
          <w:p w14:paraId="5D6522B6" w14:textId="77777777" w:rsidR="00434BA2" w:rsidRDefault="00434BA2" w:rsidP="00DE13FA">
            <w:pPr>
              <w:pStyle w:val="ListParagraph"/>
              <w:rPr>
                <w:color w:val="000000"/>
              </w:rPr>
            </w:pPr>
          </w:p>
          <w:p w14:paraId="0BF18533" w14:textId="77777777" w:rsidR="00434BA2" w:rsidRDefault="00434BA2" w:rsidP="00DE13FA">
            <w:pPr>
              <w:pStyle w:val="ListParagraph"/>
              <w:rPr>
                <w:rFonts w:cs="Arial"/>
                <w:b/>
              </w:rPr>
            </w:pPr>
            <w:r w:rsidRPr="00937AB7">
              <w:rPr>
                <w:rFonts w:cs="Arial"/>
                <w:color w:val="FF3333"/>
              </w:rPr>
              <w:t>*</w:t>
            </w:r>
            <w:r>
              <w:rPr>
                <w:rFonts w:cs="Arial"/>
                <w:b/>
              </w:rPr>
              <w:t xml:space="preserve">I acknowledge that this study will be closed: </w:t>
            </w:r>
            <w:sdt>
              <w:sdtPr>
                <w:rPr>
                  <w:rFonts w:cs="Arial"/>
                  <w:b/>
                </w:rPr>
                <w:id w:val="1079486710"/>
                <w14:checkbox>
                  <w14:checked w14:val="0"/>
                  <w14:checkedState w14:val="00FE" w14:font="Wingdings"/>
                  <w14:uncheckedState w14:val="2610" w14:font="MS Gothic"/>
                </w14:checkbox>
              </w:sdtPr>
              <w:sdtContent>
                <w:r>
                  <w:rPr>
                    <w:rFonts w:ascii="MS Gothic" w:eastAsia="MS Gothic" w:hAnsi="MS Gothic" w:cs="Arial" w:hint="eastAsia"/>
                    <w:b/>
                  </w:rPr>
                  <w:t>☐</w:t>
                </w:r>
              </w:sdtContent>
            </w:sdt>
          </w:p>
          <w:p w14:paraId="4B8FAA47" w14:textId="77777777" w:rsidR="00434BA2" w:rsidRPr="008F1A0B" w:rsidRDefault="00434BA2" w:rsidP="00DE13FA">
            <w:pPr>
              <w:pStyle w:val="ListParagraph"/>
            </w:pPr>
            <w:r>
              <w:rPr>
                <w:rFonts w:cs="Arial"/>
                <w:b/>
              </w:rPr>
              <w:t xml:space="preserve">Important! </w:t>
            </w:r>
            <w:r w:rsidRPr="00D55546">
              <w:rPr>
                <w:rFonts w:cs="Arial"/>
              </w:rPr>
              <w:t>This study cannot be closed until all active modifications have been approved or discarded.</w:t>
            </w:r>
          </w:p>
          <w:p w14:paraId="61843AD6" w14:textId="6E996BC7" w:rsidR="00434BA2" w:rsidRDefault="00434BA2" w:rsidP="00DE13FA">
            <w:pPr>
              <w:pStyle w:val="ListParagraph"/>
              <w:rPr>
                <w:color w:val="000000"/>
              </w:rPr>
            </w:pPr>
            <w:r>
              <w:rPr>
                <w:noProof/>
              </w:rPr>
              <w:drawing>
                <wp:anchor distT="0" distB="0" distL="114300" distR="114300" simplePos="0" relativeHeight="251665408" behindDoc="0" locked="0" layoutInCell="1" allowOverlap="1" wp14:anchorId="4220F503" wp14:editId="526EBD1D">
                  <wp:simplePos x="0" y="0"/>
                  <wp:positionH relativeFrom="column">
                    <wp:posOffset>222885</wp:posOffset>
                  </wp:positionH>
                  <wp:positionV relativeFrom="paragraph">
                    <wp:posOffset>42545</wp:posOffset>
                  </wp:positionV>
                  <wp:extent cx="3226003" cy="2105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26003" cy="210555"/>
                          </a:xfrm>
                          <a:prstGeom prst="rect">
                            <a:avLst/>
                          </a:prstGeom>
                        </pic:spPr>
                      </pic:pic>
                    </a:graphicData>
                  </a:graphic>
                  <wp14:sizeRelH relativeFrom="page">
                    <wp14:pctWidth>0</wp14:pctWidth>
                  </wp14:sizeRelH>
                  <wp14:sizeRelV relativeFrom="page">
                    <wp14:pctHeight>0</wp14:pctHeight>
                  </wp14:sizeRelV>
                </wp:anchor>
              </w:drawing>
            </w:r>
          </w:p>
          <w:p w14:paraId="28D203CD" w14:textId="428B21B8" w:rsidR="00434BA2" w:rsidRPr="00D55546" w:rsidRDefault="00434BA2" w:rsidP="00DE13FA">
            <w:pPr>
              <w:rPr>
                <w:color w:val="000000"/>
              </w:rPr>
            </w:pPr>
          </w:p>
          <w:p w14:paraId="1BE8A412" w14:textId="77777777" w:rsidR="00434BA2" w:rsidRPr="00DE13FA" w:rsidRDefault="00434BA2" w:rsidP="00DE13FA">
            <w:pPr>
              <w:pStyle w:val="ListParagraph"/>
              <w:rPr>
                <w:color w:val="000000"/>
              </w:rPr>
            </w:pPr>
            <w:r>
              <w:rPr>
                <w:color w:val="000000"/>
              </w:rPr>
              <w:t>MOD ID       MOD Name                                         MOD State</w:t>
            </w:r>
          </w:p>
        </w:tc>
        <w:tc>
          <w:tcPr>
            <w:tcW w:w="4055" w:type="dxa"/>
          </w:tcPr>
          <w:p w14:paraId="238160C5" w14:textId="77777777" w:rsidR="00434BA2" w:rsidRPr="006F514B" w:rsidRDefault="00434BA2" w:rsidP="006F514B">
            <w:pPr>
              <w:rPr>
                <w:rFonts w:cs="Arial"/>
                <w:b/>
                <w:color w:val="00B050"/>
              </w:rPr>
            </w:pPr>
            <w:r w:rsidRPr="006F514B">
              <w:rPr>
                <w:rFonts w:cs="Arial"/>
                <w:b/>
                <w:color w:val="00B050"/>
              </w:rPr>
              <w:lastRenderedPageBreak/>
              <w:t>Research Milestones</w:t>
            </w:r>
          </w:p>
          <w:p w14:paraId="43F619A8" w14:textId="77777777" w:rsidR="00434BA2" w:rsidRPr="006F514B" w:rsidRDefault="00434BA2" w:rsidP="006F514B">
            <w:pPr>
              <w:rPr>
                <w:rFonts w:cs="Arial"/>
                <w:color w:val="00B050"/>
              </w:rPr>
            </w:pPr>
            <w:r w:rsidRPr="006F514B">
              <w:rPr>
                <w:rFonts w:cs="Arial"/>
                <w:color w:val="00B050"/>
              </w:rPr>
              <w:t>Read each option carefully, because some of the options contain two different statements. If either statement is true, check the box.</w:t>
            </w:r>
          </w:p>
          <w:p w14:paraId="409BDAA3" w14:textId="51B35E9F" w:rsidR="00434BA2" w:rsidRDefault="00434BA2" w:rsidP="006F514B">
            <w:pPr>
              <w:rPr>
                <w:rFonts w:cs="Arial"/>
                <w:color w:val="E36C0A" w:themeColor="accent6" w:themeShade="BF"/>
              </w:rPr>
            </w:pPr>
            <w:r w:rsidRPr="006F514B">
              <w:rPr>
                <w:rFonts w:cs="Arial"/>
                <w:color w:val="00B050"/>
              </w:rPr>
              <w:t>Usually the second statement in each option is intended for studies that do not involve interventions or enrollment of subjects, such as chart review and secondary data analysis studies.</w:t>
            </w:r>
          </w:p>
        </w:tc>
      </w:tr>
      <w:tr w:rsidR="006F514B" w:rsidRPr="00937AB7" w14:paraId="7E00063E" w14:textId="361F8591" w:rsidTr="00692462">
        <w:tc>
          <w:tcPr>
            <w:tcW w:w="5827" w:type="dxa"/>
          </w:tcPr>
          <w:p w14:paraId="0C111BF9" w14:textId="77777777" w:rsidR="006F514B" w:rsidRDefault="006F514B" w:rsidP="00DE13FA">
            <w:pPr>
              <w:pStyle w:val="ListParagraph"/>
              <w:numPr>
                <w:ilvl w:val="0"/>
                <w:numId w:val="5"/>
              </w:numPr>
              <w:rPr>
                <w:color w:val="000000"/>
              </w:rPr>
            </w:pPr>
            <w:r w:rsidRPr="00937AB7">
              <w:rPr>
                <w:rFonts w:cs="Arial"/>
                <w:color w:val="FF3333"/>
              </w:rPr>
              <w:t>*</w:t>
            </w:r>
            <w:r>
              <w:rPr>
                <w:rFonts w:cs="Arial"/>
                <w:color w:val="FF3333"/>
              </w:rPr>
              <w:t xml:space="preserve"> </w:t>
            </w:r>
            <w:r w:rsidRPr="00ED48F8">
              <w:rPr>
                <w:b/>
                <w:color w:val="000000"/>
              </w:rPr>
              <w:t>Do any investigators or research staff have a financial interest related to the research that was not described in a previous application?</w:t>
            </w:r>
          </w:p>
          <w:p w14:paraId="076AD52F" w14:textId="7E6A9C74" w:rsidR="006F514B" w:rsidRPr="00DE13FA" w:rsidRDefault="006F514B" w:rsidP="00DE13FA">
            <w:pPr>
              <w:pStyle w:val="ListParagraph"/>
              <w:rPr>
                <w:color w:val="004165"/>
                <w:u w:val="single"/>
              </w:rPr>
            </w:pPr>
            <w:r w:rsidRPr="00D912B1">
              <w:rPr>
                <w:color w:val="000000"/>
              </w:rPr>
              <w:object w:dxaOrig="225" w:dyaOrig="225" w14:anchorId="750E499F">
                <v:shape id="_x0000_i1045" type="#_x0000_t75" style="width:20.25pt;height:17.25pt" o:ole="">
                  <v:imagedata r:id="rId8" o:title=""/>
                </v:shape>
                <w:control r:id="rId13" w:name="DefaultOcxName61" w:shapeid="_x0000_i1045"/>
              </w:object>
            </w:r>
            <w:r w:rsidRPr="00D912B1">
              <w:rPr>
                <w:color w:val="000000"/>
              </w:rPr>
              <w:t>Yes </w:t>
            </w:r>
            <w:r w:rsidRPr="00D912B1">
              <w:rPr>
                <w:rStyle w:val="apple-converted-space"/>
                <w:color w:val="000000"/>
              </w:rPr>
              <w:t> </w:t>
            </w:r>
            <w:r w:rsidRPr="00D912B1">
              <w:rPr>
                <w:color w:val="000000"/>
              </w:rPr>
              <w:object w:dxaOrig="225" w:dyaOrig="225" w14:anchorId="402B4303">
                <v:shape id="_x0000_i1058" type="#_x0000_t75" style="width:20.25pt;height:17.25pt" o:ole="">
                  <v:imagedata r:id="rId8" o:title=""/>
                </v:shape>
                <w:control r:id="rId14" w:name="DefaultOcxName71" w:shapeid="_x0000_i1058"/>
              </w:object>
            </w:r>
            <w:r w:rsidRPr="00D912B1">
              <w:rPr>
                <w:color w:val="000000"/>
              </w:rPr>
              <w:t>No        </w:t>
            </w:r>
            <w:hyperlink r:id="rId15" w:history="1">
              <w:r w:rsidRPr="00D912B1">
                <w:rPr>
                  <w:rStyle w:val="Hyperlink"/>
                  <w:color w:val="004165"/>
                </w:rPr>
                <w:t>Clear</w:t>
              </w:r>
            </w:hyperlink>
          </w:p>
        </w:tc>
        <w:tc>
          <w:tcPr>
            <w:tcW w:w="4055" w:type="dxa"/>
          </w:tcPr>
          <w:p w14:paraId="026DB16A" w14:textId="54AECF32" w:rsidR="006F514B" w:rsidRPr="006F514B" w:rsidRDefault="006F514B" w:rsidP="006F514B">
            <w:pPr>
              <w:rPr>
                <w:rFonts w:cs="Arial"/>
                <w:b/>
                <w:color w:val="00B050"/>
              </w:rPr>
            </w:pPr>
            <w:r w:rsidRPr="006F514B">
              <w:rPr>
                <w:rFonts w:cs="Arial"/>
                <w:b/>
                <w:color w:val="00B050"/>
              </w:rPr>
              <w:t>Financial Interest Related to This Research</w:t>
            </w:r>
          </w:p>
          <w:p w14:paraId="615A6EAE" w14:textId="14A9E47A" w:rsidR="006F514B" w:rsidRPr="006F514B" w:rsidRDefault="006F514B" w:rsidP="006F514B">
            <w:pPr>
              <w:rPr>
                <w:rFonts w:cs="Arial"/>
                <w:color w:val="00B050"/>
              </w:rPr>
            </w:pPr>
            <w:r w:rsidRPr="006F514B">
              <w:rPr>
                <w:rFonts w:cs="Arial"/>
                <w:color w:val="00B050"/>
              </w:rPr>
              <w:t>Definition of financial interest:</w:t>
            </w:r>
          </w:p>
          <w:p w14:paraId="469B1BF5" w14:textId="0B2C15C4" w:rsidR="006F514B" w:rsidRPr="006F514B" w:rsidRDefault="006F514B" w:rsidP="006F514B">
            <w:pPr>
              <w:rPr>
                <w:rFonts w:cs="Arial"/>
                <w:color w:val="00B050"/>
              </w:rPr>
            </w:pPr>
            <w:r w:rsidRPr="006F514B">
              <w:rPr>
                <w:rFonts w:cs="Arial"/>
                <w:color w:val="00B050"/>
              </w:rPr>
              <w:t>Who holds the interest? The individual involved in the research, or the immediate family of the researcher. Immediate family means the spouse, domestic partner, children, or dependents.</w:t>
            </w:r>
          </w:p>
          <w:p w14:paraId="60539CC9" w14:textId="33671553" w:rsidR="006F514B" w:rsidRPr="006F514B" w:rsidRDefault="006F514B" w:rsidP="006F514B">
            <w:pPr>
              <w:rPr>
                <w:rFonts w:cs="Arial"/>
                <w:color w:val="00B050"/>
              </w:rPr>
            </w:pPr>
            <w:r w:rsidRPr="006F514B">
              <w:rPr>
                <w:rFonts w:cs="Arial"/>
                <w:color w:val="00B050"/>
              </w:rPr>
              <w:t>Interest in what? The study sponsor, a competitor of the sponsor, or a product or service being tested.</w:t>
            </w:r>
          </w:p>
          <w:p w14:paraId="02B2C36F" w14:textId="77777777" w:rsidR="006F514B" w:rsidRPr="006F514B" w:rsidRDefault="006F514B" w:rsidP="006F514B">
            <w:pPr>
              <w:rPr>
                <w:rFonts w:cs="Arial"/>
                <w:color w:val="00B050"/>
              </w:rPr>
            </w:pPr>
            <w:r w:rsidRPr="006F514B">
              <w:rPr>
                <w:rFonts w:cs="Arial"/>
                <w:color w:val="00B050"/>
              </w:rPr>
              <w:t>What is an interest? Any of the following:</w:t>
            </w:r>
          </w:p>
          <w:p w14:paraId="1F0028D5" w14:textId="77777777" w:rsidR="006F514B" w:rsidRPr="006F514B" w:rsidRDefault="006F514B" w:rsidP="006F514B">
            <w:pPr>
              <w:rPr>
                <w:rFonts w:cs="Arial"/>
                <w:color w:val="00B050"/>
              </w:rPr>
            </w:pPr>
            <w:r w:rsidRPr="006F514B">
              <w:rPr>
                <w:rFonts w:ascii="Segoe UI Emoji" w:hAnsi="Segoe UI Emoji" w:cs="Segoe UI Emoji"/>
                <w:color w:val="00B050"/>
              </w:rPr>
              <w:t>◾</w:t>
            </w:r>
            <w:r w:rsidRPr="006F514B">
              <w:rPr>
                <w:rFonts w:cs="Arial"/>
                <w:color w:val="00B050"/>
              </w:rPr>
              <w:t>Ownership interest of any value including (but not limited to) stocks and options, exclusive of interests in publicly-traded, diversified mutual funds.</w:t>
            </w:r>
          </w:p>
          <w:p w14:paraId="642B2D00" w14:textId="77777777" w:rsidR="006F514B" w:rsidRPr="006F514B" w:rsidRDefault="006F514B" w:rsidP="006F514B">
            <w:pPr>
              <w:rPr>
                <w:rFonts w:cs="Arial"/>
                <w:color w:val="00B050"/>
              </w:rPr>
            </w:pPr>
            <w:r w:rsidRPr="006F514B">
              <w:rPr>
                <w:rFonts w:ascii="Segoe UI Emoji" w:hAnsi="Segoe UI Emoji" w:cs="Segoe UI Emoji"/>
                <w:color w:val="00B050"/>
              </w:rPr>
              <w:t>◾</w:t>
            </w:r>
            <w:r w:rsidRPr="006F514B">
              <w:rPr>
                <w:rFonts w:cs="Arial"/>
                <w:color w:val="00B050"/>
              </w:rPr>
              <w:t>Compensation of any amount including (but not limited to) honoraria, consultant fees, royalties, or other income.</w:t>
            </w:r>
          </w:p>
          <w:p w14:paraId="676A3DA0" w14:textId="77777777" w:rsidR="006F514B" w:rsidRPr="006F514B" w:rsidRDefault="006F514B" w:rsidP="006F514B">
            <w:pPr>
              <w:rPr>
                <w:rFonts w:cs="Arial"/>
                <w:color w:val="00B050"/>
              </w:rPr>
            </w:pPr>
            <w:r w:rsidRPr="006F514B">
              <w:rPr>
                <w:rFonts w:ascii="Segoe UI Emoji" w:hAnsi="Segoe UI Emoji" w:cs="Segoe UI Emoji"/>
                <w:color w:val="00B050"/>
              </w:rPr>
              <w:t>◾</w:t>
            </w:r>
            <w:r w:rsidRPr="006F514B">
              <w:rPr>
                <w:rFonts w:cs="Arial"/>
                <w:color w:val="00B050"/>
              </w:rPr>
              <w:t>Proprietary interest of any value including (but not limited to) patents, trademarks, copyrights, and licensing agreements.</w:t>
            </w:r>
          </w:p>
          <w:p w14:paraId="71CB2127" w14:textId="77777777" w:rsidR="006F514B" w:rsidRPr="006F514B" w:rsidRDefault="006F514B" w:rsidP="006F514B">
            <w:pPr>
              <w:rPr>
                <w:rFonts w:cs="Arial"/>
                <w:color w:val="00B050"/>
              </w:rPr>
            </w:pPr>
            <w:r w:rsidRPr="006F514B">
              <w:rPr>
                <w:rFonts w:ascii="Segoe UI Emoji" w:hAnsi="Segoe UI Emoji" w:cs="Segoe UI Emoji"/>
                <w:color w:val="00B050"/>
              </w:rPr>
              <w:t>◾</w:t>
            </w:r>
            <w:r w:rsidRPr="006F514B">
              <w:rPr>
                <w:rFonts w:cs="Arial"/>
                <w:color w:val="00B050"/>
              </w:rPr>
              <w:t>Board or executive relationship, regardless of compensation.</w:t>
            </w:r>
          </w:p>
          <w:p w14:paraId="291A4F13" w14:textId="64F0F677" w:rsidR="006F514B" w:rsidRPr="006F514B" w:rsidRDefault="006F514B" w:rsidP="006F514B">
            <w:pPr>
              <w:rPr>
                <w:rFonts w:cs="Arial"/>
                <w:color w:val="00B050"/>
              </w:rPr>
            </w:pPr>
            <w:r w:rsidRPr="006F514B">
              <w:rPr>
                <w:rFonts w:ascii="Segoe UI Emoji" w:hAnsi="Segoe UI Emoji" w:cs="Segoe UI Emoji"/>
                <w:color w:val="00B050"/>
              </w:rPr>
              <w:t>◾</w:t>
            </w:r>
            <w:r w:rsidRPr="006F514B">
              <w:rPr>
                <w:rFonts w:cs="Arial"/>
                <w:color w:val="00B050"/>
              </w:rPr>
              <w:t xml:space="preserve">Reimbursed or sponsored travel by an entity other than a federal, state, or local government agency, higher-education institution or affiliated research institute, </w:t>
            </w:r>
            <w:r w:rsidRPr="006F514B">
              <w:rPr>
                <w:rFonts w:cs="Arial"/>
                <w:color w:val="00B050"/>
              </w:rPr>
              <w:lastRenderedPageBreak/>
              <w:t>academic teaching hospital, or medical center.</w:t>
            </w:r>
          </w:p>
          <w:p w14:paraId="7253EA28" w14:textId="7158563B" w:rsidR="006F514B" w:rsidRDefault="006F514B" w:rsidP="006F514B">
            <w:pPr>
              <w:rPr>
                <w:rFonts w:cs="Arial"/>
                <w:color w:val="E36C0A" w:themeColor="accent6" w:themeShade="BF"/>
              </w:rPr>
            </w:pPr>
            <w:r w:rsidRPr="006F514B">
              <w:rPr>
                <w:rFonts w:cs="Arial"/>
                <w:color w:val="00B050"/>
              </w:rPr>
              <w:t>Important! If an individual has a financial interest, provide a copy of the Conflict of Interest Committee's determination regarding the interest. Attach a copy at the bottom of this page.</w:t>
            </w:r>
          </w:p>
        </w:tc>
      </w:tr>
      <w:tr w:rsidR="00434BA2" w:rsidRPr="00937AB7" w14:paraId="70E16926" w14:textId="184B029C" w:rsidTr="00E54EB4">
        <w:tc>
          <w:tcPr>
            <w:tcW w:w="5827" w:type="dxa"/>
          </w:tcPr>
          <w:p w14:paraId="61FC7859" w14:textId="77777777" w:rsidR="00434BA2" w:rsidRDefault="00434BA2" w:rsidP="00DE13FA">
            <w:pPr>
              <w:pStyle w:val="ListParagraph"/>
              <w:numPr>
                <w:ilvl w:val="0"/>
                <w:numId w:val="5"/>
              </w:numPr>
              <w:rPr>
                <w:color w:val="000000"/>
              </w:rPr>
            </w:pPr>
            <w:r w:rsidRPr="00F7747D">
              <w:rPr>
                <w:b/>
                <w:color w:val="000000"/>
              </w:rPr>
              <w:lastRenderedPageBreak/>
              <w:t>Check the items that are true since the last IRB approval for all sites involved in the study:</w:t>
            </w:r>
            <w:r w:rsidRPr="00F7747D">
              <w:rPr>
                <w:color w:val="000000"/>
              </w:rPr>
              <w:t xml:space="preserve"> (initial re</w:t>
            </w:r>
            <w:r>
              <w:rPr>
                <w:color w:val="000000"/>
              </w:rPr>
              <w:t>view or last continuing review)</w:t>
            </w:r>
          </w:p>
          <w:p w14:paraId="2DA1EA0A" w14:textId="77777777" w:rsidR="00434BA2" w:rsidRDefault="00434BA2" w:rsidP="008F0F0C">
            <w:pPr>
              <w:pStyle w:val="ListParagraph"/>
              <w:rPr>
                <w:color w:val="000000"/>
              </w:rPr>
            </w:pPr>
            <w:sdt>
              <w:sdtPr>
                <w:rPr>
                  <w:color w:val="000000"/>
                </w:rPr>
                <w:id w:val="-2006661098"/>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color w:val="000000"/>
              </w:rPr>
              <w:t>No subjects experienced unexpected harm</w:t>
            </w:r>
          </w:p>
          <w:p w14:paraId="379C5734" w14:textId="77777777" w:rsidR="00434BA2" w:rsidRDefault="00434BA2" w:rsidP="008F0F0C">
            <w:pPr>
              <w:pStyle w:val="ListParagraph"/>
              <w:rPr>
                <w:color w:val="000000"/>
              </w:rPr>
            </w:pPr>
            <w:sdt>
              <w:sdtPr>
                <w:rPr>
                  <w:color w:val="000000"/>
                </w:rPr>
                <w:id w:val="-551158658"/>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Anticipated adverse events have NOT taken place with greater frequency or severity than expected</w:t>
            </w:r>
          </w:p>
          <w:p w14:paraId="03CA2A01" w14:textId="77777777" w:rsidR="00434BA2" w:rsidRDefault="00434BA2" w:rsidP="008F0F0C">
            <w:pPr>
              <w:pStyle w:val="ListParagraph"/>
              <w:rPr>
                <w:color w:val="000000"/>
              </w:rPr>
            </w:pPr>
            <w:sdt>
              <w:sdtPr>
                <w:rPr>
                  <w:color w:val="000000"/>
                </w:rPr>
                <w:id w:val="-1795741681"/>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subjects withdrew from the study</w:t>
            </w:r>
          </w:p>
          <w:p w14:paraId="7DBA201B" w14:textId="77777777" w:rsidR="00434BA2" w:rsidRDefault="00434BA2" w:rsidP="008F0F0C">
            <w:pPr>
              <w:pStyle w:val="ListParagraph"/>
              <w:rPr>
                <w:color w:val="000000"/>
              </w:rPr>
            </w:pPr>
            <w:sdt>
              <w:sdtPr>
                <w:rPr>
                  <w:color w:val="000000"/>
                </w:rPr>
                <w:id w:val="1046335175"/>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unanticipated problems involving risks to subjects or others</w:t>
            </w:r>
          </w:p>
          <w:p w14:paraId="686EB167" w14:textId="77777777" w:rsidR="00434BA2" w:rsidRDefault="00434BA2" w:rsidP="008F0F0C">
            <w:pPr>
              <w:pStyle w:val="ListParagraph"/>
              <w:rPr>
                <w:color w:val="000000"/>
              </w:rPr>
            </w:pPr>
            <w:sdt>
              <w:sdtPr>
                <w:rPr>
                  <w:color w:val="000000"/>
                </w:rPr>
                <w:id w:val="-2098016385"/>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complaints about the study</w:t>
            </w:r>
          </w:p>
          <w:p w14:paraId="7998B786" w14:textId="77777777" w:rsidR="00434BA2" w:rsidRDefault="00434BA2" w:rsidP="008F0F0C">
            <w:pPr>
              <w:pStyle w:val="ListParagraph"/>
              <w:rPr>
                <w:color w:val="000000"/>
              </w:rPr>
            </w:pPr>
            <w:sdt>
              <w:sdtPr>
                <w:rPr>
                  <w:color w:val="000000"/>
                </w:rPr>
                <w:id w:val="-103887999"/>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publications in the literature relevant to risks or potential benefits</w:t>
            </w:r>
          </w:p>
          <w:p w14:paraId="72C57A3A" w14:textId="77777777" w:rsidR="00434BA2" w:rsidRDefault="00434BA2" w:rsidP="008F0F0C">
            <w:pPr>
              <w:pStyle w:val="ListParagraph"/>
              <w:rPr>
                <w:color w:val="000000"/>
              </w:rPr>
            </w:pPr>
            <w:sdt>
              <w:sdtPr>
                <w:rPr>
                  <w:color w:val="000000"/>
                </w:rPr>
                <w:id w:val="594058189"/>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interim findings</w:t>
            </w:r>
          </w:p>
          <w:p w14:paraId="1CEEE84D" w14:textId="77777777" w:rsidR="00434BA2" w:rsidRDefault="00434BA2" w:rsidP="008F0F0C">
            <w:pPr>
              <w:pStyle w:val="ListParagraph"/>
              <w:rPr>
                <w:color w:val="000000"/>
              </w:rPr>
            </w:pPr>
            <w:sdt>
              <w:sdtPr>
                <w:rPr>
                  <w:color w:val="000000"/>
                </w:rPr>
                <w:id w:val="571941386"/>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multi-center trial reports</w:t>
            </w:r>
          </w:p>
          <w:p w14:paraId="145294BD" w14:textId="77777777" w:rsidR="00434BA2" w:rsidRDefault="00434BA2" w:rsidP="008F0F0C">
            <w:pPr>
              <w:pStyle w:val="ListParagraph"/>
              <w:rPr>
                <w:color w:val="000000"/>
              </w:rPr>
            </w:pPr>
            <w:sdt>
              <w:sdtPr>
                <w:rPr>
                  <w:color w:val="000000"/>
                </w:rPr>
                <w:id w:val="1654490487"/>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data safety monitoring reports</w:t>
            </w:r>
          </w:p>
          <w:p w14:paraId="3F20C411" w14:textId="77777777" w:rsidR="00434BA2" w:rsidRDefault="00434BA2" w:rsidP="008F0F0C">
            <w:pPr>
              <w:pStyle w:val="ListParagraph"/>
              <w:rPr>
                <w:color w:val="000000"/>
              </w:rPr>
            </w:pPr>
            <w:sdt>
              <w:sdtPr>
                <w:rPr>
                  <w:color w:val="000000"/>
                </w:rPr>
                <w:id w:val="-1814710907"/>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regulatory actions that could affect safety and risk assessments</w:t>
            </w:r>
          </w:p>
          <w:p w14:paraId="670E9CDC" w14:textId="77777777" w:rsidR="00434BA2" w:rsidRDefault="00434BA2" w:rsidP="008F0F0C">
            <w:pPr>
              <w:pStyle w:val="ListParagraph"/>
              <w:rPr>
                <w:color w:val="000000"/>
              </w:rPr>
            </w:pPr>
            <w:sdt>
              <w:sdtPr>
                <w:rPr>
                  <w:color w:val="000000"/>
                </w:rPr>
                <w:id w:val="363564397"/>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NO other relevant information regarding this study, especially information about risks</w:t>
            </w:r>
          </w:p>
          <w:p w14:paraId="36A49836" w14:textId="77777777" w:rsidR="00434BA2" w:rsidRDefault="00434BA2" w:rsidP="008F0F0C">
            <w:pPr>
              <w:pStyle w:val="ListParagraph"/>
              <w:rPr>
                <w:color w:val="000000"/>
              </w:rPr>
            </w:pPr>
            <w:sdt>
              <w:sdtPr>
                <w:rPr>
                  <w:color w:val="000000"/>
                </w:rPr>
                <w:id w:val="-20171022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In the opinion of the PI, the risks and potential benefits are unchanged</w:t>
            </w:r>
          </w:p>
          <w:p w14:paraId="637025DC" w14:textId="77777777" w:rsidR="00434BA2" w:rsidRDefault="00434BA2" w:rsidP="008F0F0C">
            <w:pPr>
              <w:pStyle w:val="ListParagraph"/>
              <w:rPr>
                <w:color w:val="000000"/>
              </w:rPr>
            </w:pPr>
            <w:sdt>
              <w:sdtPr>
                <w:rPr>
                  <w:color w:val="000000"/>
                </w:rPr>
                <w:id w:val="332722353"/>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t xml:space="preserve"> </w:t>
            </w:r>
            <w:r w:rsidRPr="00F7747D">
              <w:rPr>
                <w:color w:val="000000"/>
              </w:rPr>
              <w:t>All modifications to the protocol have been submitted to the IRB</w:t>
            </w:r>
          </w:p>
          <w:p w14:paraId="60694562" w14:textId="77777777" w:rsidR="00434BA2" w:rsidRPr="008F0F0C" w:rsidRDefault="00434BA2" w:rsidP="008F0F0C">
            <w:pPr>
              <w:pStyle w:val="ListParagraph"/>
              <w:rPr>
                <w:color w:val="000000"/>
              </w:rPr>
            </w:pPr>
            <w:sdt>
              <w:sdtPr>
                <w:rPr>
                  <w:color w:val="000000"/>
                </w:rPr>
                <w:id w:val="527998839"/>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Pr="008F0F0C">
              <w:rPr>
                <w:color w:val="000000"/>
              </w:rPr>
              <w:t xml:space="preserve"> All problems that require prompt reporting to the IRB have been submitted</w:t>
            </w:r>
          </w:p>
        </w:tc>
        <w:tc>
          <w:tcPr>
            <w:tcW w:w="4055" w:type="dxa"/>
          </w:tcPr>
          <w:p w14:paraId="10AFDABD" w14:textId="77777777" w:rsidR="00434BA2" w:rsidRDefault="00434BA2" w:rsidP="007D3097">
            <w:pPr>
              <w:rPr>
                <w:rFonts w:cs="Arial"/>
                <w:color w:val="E36C0A" w:themeColor="accent6" w:themeShade="BF"/>
              </w:rPr>
            </w:pPr>
          </w:p>
        </w:tc>
      </w:tr>
      <w:tr w:rsidR="0072176A" w:rsidRPr="00937AB7" w14:paraId="4FC6817C" w14:textId="456743C0" w:rsidTr="00692462">
        <w:tc>
          <w:tcPr>
            <w:tcW w:w="5827" w:type="dxa"/>
          </w:tcPr>
          <w:p w14:paraId="128BD882" w14:textId="599DD2D9" w:rsidR="0072176A" w:rsidRDefault="0072176A" w:rsidP="00DE13FA">
            <w:pPr>
              <w:pStyle w:val="ListParagraph"/>
              <w:numPr>
                <w:ilvl w:val="0"/>
                <w:numId w:val="5"/>
              </w:numPr>
              <w:rPr>
                <w:color w:val="000000"/>
              </w:rPr>
            </w:pPr>
            <w:bookmarkStart w:id="3" w:name="_Hlk6818682"/>
            <w:r w:rsidRPr="005E41B4">
              <w:rPr>
                <w:b/>
                <w:color w:val="000000"/>
              </w:rPr>
              <w:t>Attach supporting documents:</w:t>
            </w:r>
            <w:r w:rsidRPr="005E41B4">
              <w:rPr>
                <w:color w:val="000000"/>
              </w:rPr>
              <w:t xml:space="preserve"> </w:t>
            </w:r>
            <w:r w:rsidR="00F359F9">
              <w:rPr>
                <w:color w:val="000000"/>
              </w:rPr>
              <w:t xml:space="preserve">These must address every item left unchecked in Question </w:t>
            </w:r>
            <w:r w:rsidR="004F0390">
              <w:rPr>
                <w:color w:val="000000"/>
              </w:rPr>
              <w:t>6</w:t>
            </w:r>
            <w:r w:rsidR="00F359F9">
              <w:rPr>
                <w:color w:val="000000"/>
              </w:rPr>
              <w:t xml:space="preserve"> above, including safety monitoring information. See Help link at the top of this page for more guidance, including links to templates for reporting SAE’s etc.</w:t>
            </w:r>
          </w:p>
          <w:bookmarkEnd w:id="3"/>
          <w:p w14:paraId="19FDB6E4" w14:textId="77777777" w:rsidR="0072176A" w:rsidRPr="00937AB7" w:rsidRDefault="0072176A" w:rsidP="008F0F0C">
            <w:pPr>
              <w:rPr>
                <w:rFonts w:cs="Arial"/>
                <w:b/>
              </w:rPr>
            </w:pPr>
            <w:r w:rsidRPr="00937AB7">
              <w:rPr>
                <w:noProof/>
              </w:rPr>
              <w:lastRenderedPageBreak/>
              <w:drawing>
                <wp:inline distT="0" distB="0" distL="0" distR="0" wp14:anchorId="56B69372" wp14:editId="35434F96">
                  <wp:extent cx="1814170" cy="2167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96913" cy="226622"/>
                          </a:xfrm>
                          <a:prstGeom prst="rect">
                            <a:avLst/>
                          </a:prstGeom>
                        </pic:spPr>
                      </pic:pic>
                    </a:graphicData>
                  </a:graphic>
                </wp:inline>
              </w:drawing>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54"/>
              <w:gridCol w:w="67"/>
              <w:gridCol w:w="1113"/>
              <w:gridCol w:w="4377"/>
            </w:tblGrid>
            <w:tr w:rsidR="0072176A" w:rsidRPr="00937AB7" w14:paraId="4C3BED70" w14:textId="77777777" w:rsidTr="006F514B">
              <w:trPr>
                <w:tblHeader/>
                <w:tblCellSpacing w:w="0" w:type="dxa"/>
              </w:trPr>
              <w:tc>
                <w:tcPr>
                  <w:tcW w:w="54" w:type="dxa"/>
                  <w:shd w:val="clear" w:color="auto" w:fill="DDDEDE"/>
                  <w:tcMar>
                    <w:top w:w="15" w:type="dxa"/>
                    <w:left w:w="0" w:type="dxa"/>
                    <w:bottom w:w="15" w:type="dxa"/>
                    <w:right w:w="0" w:type="dxa"/>
                  </w:tcMar>
                  <w:hideMark/>
                </w:tcPr>
                <w:p w14:paraId="355DFD21" w14:textId="77777777" w:rsidR="0072176A" w:rsidRPr="00937AB7" w:rsidRDefault="0072176A" w:rsidP="008F0F0C">
                  <w:pPr>
                    <w:spacing w:after="0" w:line="240" w:lineRule="auto"/>
                    <w:rPr>
                      <w:rFonts w:eastAsia="Times New Roman" w:cs="Times New Roman"/>
                      <w:sz w:val="18"/>
                      <w:szCs w:val="18"/>
                    </w:rPr>
                  </w:pPr>
                </w:p>
              </w:tc>
              <w:tc>
                <w:tcPr>
                  <w:tcW w:w="73" w:type="dxa"/>
                  <w:shd w:val="clear" w:color="auto" w:fill="DDDEDE"/>
                  <w:hideMark/>
                </w:tcPr>
                <w:p w14:paraId="71C4AC95" w14:textId="77777777" w:rsidR="0072176A" w:rsidRPr="00937AB7" w:rsidRDefault="0072176A" w:rsidP="008F0F0C">
                  <w:pPr>
                    <w:spacing w:after="0" w:line="240" w:lineRule="auto"/>
                    <w:rPr>
                      <w:rFonts w:eastAsia="Times New Roman" w:cs="Times New Roman"/>
                      <w:sz w:val="18"/>
                      <w:szCs w:val="18"/>
                    </w:rPr>
                  </w:pPr>
                  <w:r w:rsidRPr="00937AB7">
                    <w:rPr>
                      <w:rFonts w:eastAsia="Times New Roman" w:cs="Times New Roman"/>
                      <w:sz w:val="18"/>
                      <w:szCs w:val="18"/>
                    </w:rPr>
                    <w:t> </w:t>
                  </w:r>
                </w:p>
              </w:tc>
              <w:tc>
                <w:tcPr>
                  <w:tcW w:w="1454" w:type="dxa"/>
                  <w:shd w:val="clear" w:color="auto" w:fill="DDDEDE"/>
                  <w:hideMark/>
                </w:tcPr>
                <w:p w14:paraId="211DC8EA" w14:textId="77777777" w:rsidR="0072176A" w:rsidRPr="00937AB7" w:rsidRDefault="0072176A" w:rsidP="008F0F0C">
                  <w:pPr>
                    <w:spacing w:after="0" w:line="240" w:lineRule="auto"/>
                    <w:rPr>
                      <w:rFonts w:eastAsia="Times New Roman" w:cs="Times New Roman"/>
                      <w:sz w:val="18"/>
                      <w:szCs w:val="18"/>
                    </w:rPr>
                  </w:pPr>
                  <w:r>
                    <w:rPr>
                      <w:rFonts w:eastAsia="Times New Roman" w:cs="Times New Roman"/>
                      <w:sz w:val="18"/>
                      <w:szCs w:val="18"/>
                    </w:rPr>
                    <w:t>Name</w:t>
                  </w:r>
                </w:p>
              </w:tc>
              <w:tc>
                <w:tcPr>
                  <w:tcW w:w="5763" w:type="dxa"/>
                  <w:shd w:val="clear" w:color="auto" w:fill="DDDEDE"/>
                  <w:hideMark/>
                </w:tcPr>
                <w:p w14:paraId="0EB18B5B" w14:textId="77777777" w:rsidR="0072176A" w:rsidRPr="00937AB7" w:rsidRDefault="0072176A" w:rsidP="008F0F0C">
                  <w:pPr>
                    <w:spacing w:after="0" w:line="240" w:lineRule="auto"/>
                    <w:rPr>
                      <w:rFonts w:eastAsia="Times New Roman" w:cs="Times New Roman"/>
                      <w:sz w:val="18"/>
                      <w:szCs w:val="18"/>
                    </w:rPr>
                  </w:pPr>
                </w:p>
              </w:tc>
            </w:tr>
            <w:tr w:rsidR="0072176A" w:rsidRPr="00937AB7" w14:paraId="00242142" w14:textId="77777777" w:rsidTr="006F514B">
              <w:trPr>
                <w:tblCellSpacing w:w="0" w:type="dxa"/>
              </w:trPr>
              <w:tc>
                <w:tcPr>
                  <w:tcW w:w="54" w:type="dxa"/>
                  <w:hideMark/>
                </w:tcPr>
                <w:p w14:paraId="3210B130" w14:textId="77777777" w:rsidR="0072176A" w:rsidRPr="00937AB7" w:rsidRDefault="0072176A" w:rsidP="008F0F0C">
                  <w:pPr>
                    <w:spacing w:after="0" w:line="240" w:lineRule="auto"/>
                    <w:rPr>
                      <w:rFonts w:eastAsia="Times New Roman" w:cs="Times New Roman"/>
                      <w:sz w:val="18"/>
                      <w:szCs w:val="18"/>
                    </w:rPr>
                  </w:pPr>
                </w:p>
              </w:tc>
              <w:tc>
                <w:tcPr>
                  <w:tcW w:w="73" w:type="dxa"/>
                  <w:hideMark/>
                </w:tcPr>
                <w:p w14:paraId="456A4D90" w14:textId="77777777" w:rsidR="0072176A" w:rsidRPr="00937AB7" w:rsidRDefault="0072176A" w:rsidP="008F0F0C">
                  <w:pPr>
                    <w:spacing w:after="0" w:line="240" w:lineRule="auto"/>
                    <w:rPr>
                      <w:rFonts w:eastAsia="Times New Roman" w:cs="Times New Roman"/>
                      <w:sz w:val="18"/>
                      <w:szCs w:val="18"/>
                    </w:rPr>
                  </w:pPr>
                </w:p>
              </w:tc>
              <w:tc>
                <w:tcPr>
                  <w:tcW w:w="7217" w:type="dxa"/>
                  <w:gridSpan w:val="2"/>
                  <w:hideMark/>
                </w:tcPr>
                <w:p w14:paraId="1A2E5FF6" w14:textId="77777777" w:rsidR="0072176A" w:rsidRPr="00937AB7" w:rsidRDefault="0072176A" w:rsidP="008F0F0C">
                  <w:pPr>
                    <w:spacing w:after="0" w:line="240" w:lineRule="auto"/>
                    <w:rPr>
                      <w:rFonts w:eastAsia="Times New Roman" w:cs="Times New Roman"/>
                      <w:sz w:val="18"/>
                      <w:szCs w:val="18"/>
                    </w:rPr>
                  </w:pPr>
                  <w:r w:rsidRPr="00937AB7">
                    <w:rPr>
                      <w:rFonts w:eastAsia="Times New Roman" w:cs="Times New Roman"/>
                      <w:sz w:val="18"/>
                      <w:szCs w:val="18"/>
                    </w:rPr>
                    <w:t>There are no items to display</w:t>
                  </w:r>
                </w:p>
              </w:tc>
            </w:tr>
          </w:tbl>
          <w:p w14:paraId="051C9FFF" w14:textId="77777777" w:rsidR="0072176A" w:rsidRDefault="0072176A" w:rsidP="00D04817">
            <w:pPr>
              <w:pStyle w:val="ListParagraph"/>
              <w:rPr>
                <w:rFonts w:cs="Arial"/>
              </w:rPr>
            </w:pPr>
          </w:p>
        </w:tc>
        <w:tc>
          <w:tcPr>
            <w:tcW w:w="4055" w:type="dxa"/>
          </w:tcPr>
          <w:p w14:paraId="15ACDAF2" w14:textId="77777777" w:rsidR="0072176A" w:rsidRPr="006F514B" w:rsidRDefault="0072176A" w:rsidP="006F514B">
            <w:pPr>
              <w:rPr>
                <w:rFonts w:cs="Arial"/>
                <w:b/>
                <w:color w:val="00B050"/>
              </w:rPr>
            </w:pPr>
            <w:r w:rsidRPr="006F514B">
              <w:rPr>
                <w:rFonts w:cs="Arial"/>
                <w:b/>
                <w:color w:val="00B050"/>
              </w:rPr>
              <w:lastRenderedPageBreak/>
              <w:t>Attach Files for Continuing Review</w:t>
            </w:r>
          </w:p>
          <w:p w14:paraId="572D7CCD" w14:textId="0D692493" w:rsidR="0072176A" w:rsidRPr="006F514B" w:rsidRDefault="0072176A" w:rsidP="006F514B">
            <w:pPr>
              <w:rPr>
                <w:rFonts w:cs="Arial"/>
                <w:color w:val="00B050"/>
              </w:rPr>
            </w:pPr>
            <w:r w:rsidRPr="006F514B">
              <w:rPr>
                <w:rFonts w:cs="Arial"/>
                <w:color w:val="00B050"/>
              </w:rPr>
              <w:t>Include the following information:</w:t>
            </w:r>
          </w:p>
          <w:p w14:paraId="0719AC54" w14:textId="77777777" w:rsidR="0072176A" w:rsidRPr="006F514B" w:rsidRDefault="0072176A" w:rsidP="006F514B">
            <w:pPr>
              <w:rPr>
                <w:rFonts w:cs="Arial"/>
                <w:color w:val="00B050"/>
              </w:rPr>
            </w:pPr>
            <w:r w:rsidRPr="006F514B">
              <w:rPr>
                <w:rFonts w:ascii="Segoe UI Emoji" w:hAnsi="Segoe UI Emoji" w:cs="Segoe UI Emoji"/>
                <w:color w:val="00B050"/>
              </w:rPr>
              <w:t>◾</w:t>
            </w:r>
            <w:r w:rsidRPr="006F514B">
              <w:rPr>
                <w:rFonts w:cs="Arial"/>
                <w:color w:val="00B050"/>
              </w:rPr>
              <w:t>Explanation of each item left unchecked above</w:t>
            </w:r>
          </w:p>
          <w:p w14:paraId="7EF4BC8C" w14:textId="77777777" w:rsidR="0072176A" w:rsidRPr="006F514B" w:rsidRDefault="0072176A" w:rsidP="006F514B">
            <w:pPr>
              <w:rPr>
                <w:rFonts w:cs="Arial"/>
                <w:color w:val="00B050"/>
              </w:rPr>
            </w:pPr>
            <w:r w:rsidRPr="006F514B">
              <w:rPr>
                <w:rFonts w:ascii="Segoe UI Emoji" w:hAnsi="Segoe UI Emoji" w:cs="Segoe UI Emoji"/>
                <w:color w:val="00B050"/>
              </w:rPr>
              <w:lastRenderedPageBreak/>
              <w:t>◾</w:t>
            </w:r>
            <w:r w:rsidRPr="006F514B">
              <w:rPr>
                <w:rFonts w:cs="Arial"/>
                <w:color w:val="00B050"/>
              </w:rPr>
              <w:t>Brief summary of research progress</w:t>
            </w:r>
          </w:p>
          <w:p w14:paraId="259EF458" w14:textId="0DF2433E" w:rsidR="0072176A" w:rsidRDefault="0072176A" w:rsidP="006F514B">
            <w:pPr>
              <w:rPr>
                <w:rFonts w:cs="Arial"/>
                <w:color w:val="E36C0A" w:themeColor="accent6" w:themeShade="BF"/>
              </w:rPr>
            </w:pPr>
            <w:r w:rsidRPr="006F514B">
              <w:rPr>
                <w:rFonts w:ascii="Segoe UI Emoji" w:hAnsi="Segoe UI Emoji" w:cs="Segoe UI Emoji"/>
                <w:color w:val="00B050"/>
              </w:rPr>
              <w:t>◾</w:t>
            </w:r>
            <w:r w:rsidRPr="006F514B">
              <w:rPr>
                <w:rFonts w:cs="Arial"/>
                <w:color w:val="00B050"/>
              </w:rPr>
              <w:t>Sponsor's progress report or annual report, if available</w:t>
            </w:r>
          </w:p>
        </w:tc>
      </w:tr>
      <w:tr w:rsidR="00434BA2" w:rsidRPr="00937AB7" w14:paraId="3FD020EA" w14:textId="5E109468" w:rsidTr="00362FCF">
        <w:tc>
          <w:tcPr>
            <w:tcW w:w="5827" w:type="dxa"/>
          </w:tcPr>
          <w:p w14:paraId="0D625E52" w14:textId="77777777" w:rsidR="00434BA2" w:rsidRDefault="00434BA2" w:rsidP="00D04817">
            <w:pPr>
              <w:pStyle w:val="ListParagraph"/>
              <w:rPr>
                <w:noProof/>
              </w:rPr>
            </w:pPr>
            <w:r>
              <w:rPr>
                <w:rFonts w:cs="Arial"/>
              </w:rPr>
              <w:lastRenderedPageBreak/>
              <w:t>Title</w:t>
            </w:r>
            <w:r w:rsidRPr="00D04817">
              <w:rPr>
                <w:rFonts w:cs="Arial"/>
              </w:rPr>
              <w:t>:</w:t>
            </w:r>
            <w:r w:rsidRPr="00937AB7">
              <w:rPr>
                <w:noProof/>
              </w:rPr>
              <w:t xml:space="preserve"> </w:t>
            </w:r>
            <w:r w:rsidRPr="00937AB7">
              <w:rPr>
                <w:noProof/>
              </w:rPr>
              <w:drawing>
                <wp:inline distT="0" distB="0" distL="0" distR="0" wp14:anchorId="7250F8CB" wp14:editId="276572A4">
                  <wp:extent cx="2011680" cy="233680"/>
                  <wp:effectExtent l="19050" t="19050" r="2667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091706" cy="242976"/>
                          </a:xfrm>
                          <a:prstGeom prst="rect">
                            <a:avLst/>
                          </a:prstGeom>
                          <a:noFill/>
                          <a:ln w="9525">
                            <a:solidFill>
                              <a:schemeClr val="tx1"/>
                            </a:solidFill>
                            <a:miter lim="800000"/>
                            <a:headEnd/>
                            <a:tailEnd/>
                          </a:ln>
                        </pic:spPr>
                      </pic:pic>
                    </a:graphicData>
                  </a:graphic>
                </wp:inline>
              </w:drawing>
            </w:r>
          </w:p>
          <w:p w14:paraId="11C93553" w14:textId="77777777" w:rsidR="00434BA2" w:rsidRPr="00937AB7" w:rsidRDefault="00434BA2" w:rsidP="00D04817">
            <w:pPr>
              <w:pStyle w:val="ListParagraph"/>
              <w:rPr>
                <w:rFonts w:cs="Arial"/>
                <w:color w:val="FF3333"/>
              </w:rPr>
            </w:pPr>
            <w:r w:rsidRPr="00D04817">
              <w:rPr>
                <w:rFonts w:cs="Arial"/>
              </w:rPr>
              <w:t>File:</w:t>
            </w:r>
            <w:r w:rsidRPr="00937AB7">
              <w:rPr>
                <w:noProof/>
              </w:rPr>
              <w:t xml:space="preserve"> </w:t>
            </w:r>
            <w:r>
              <w:rPr>
                <w:noProof/>
              </w:rPr>
              <w:drawing>
                <wp:inline distT="0" distB="0" distL="0" distR="0" wp14:anchorId="79EBD0D2" wp14:editId="66B700EC">
                  <wp:extent cx="2055571" cy="21018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58327" cy="220692"/>
                          </a:xfrm>
                          <a:prstGeom prst="rect">
                            <a:avLst/>
                          </a:prstGeom>
                        </pic:spPr>
                      </pic:pic>
                    </a:graphicData>
                  </a:graphic>
                </wp:inline>
              </w:drawing>
            </w:r>
          </w:p>
        </w:tc>
        <w:tc>
          <w:tcPr>
            <w:tcW w:w="4055" w:type="dxa"/>
          </w:tcPr>
          <w:p w14:paraId="3D1A3BB7" w14:textId="77777777" w:rsidR="00434BA2" w:rsidRDefault="00434BA2" w:rsidP="007D3097">
            <w:pPr>
              <w:rPr>
                <w:rFonts w:cs="Arial"/>
                <w:color w:val="E36C0A" w:themeColor="accent6" w:themeShade="BF"/>
              </w:rPr>
            </w:pPr>
          </w:p>
        </w:tc>
      </w:tr>
    </w:tbl>
    <w:p w14:paraId="2E8B8CF2" w14:textId="069A75C2" w:rsidR="00923214" w:rsidRDefault="00923214"/>
    <w:tbl>
      <w:tblPr>
        <w:tblW w:w="996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7"/>
        <w:gridCol w:w="4140"/>
      </w:tblGrid>
      <w:tr w:rsidR="00434BA2" w:rsidRPr="00937AB7" w14:paraId="453C6E70" w14:textId="20B941CE" w:rsidTr="00A0485D">
        <w:trPr>
          <w:trHeight w:val="593"/>
        </w:trPr>
        <w:tc>
          <w:tcPr>
            <w:tcW w:w="5827" w:type="dxa"/>
            <w:tcBorders>
              <w:top w:val="single" w:sz="4" w:space="0" w:color="auto"/>
            </w:tcBorders>
          </w:tcPr>
          <w:p w14:paraId="2F45B02F" w14:textId="7DFB6A21" w:rsidR="00434BA2" w:rsidRPr="00036DAF" w:rsidRDefault="00434BA2" w:rsidP="006F514B">
            <w:pPr>
              <w:pStyle w:val="Heading1"/>
              <w:spacing w:before="0"/>
            </w:pPr>
            <w:r w:rsidRPr="0048474C">
              <w:rPr>
                <w:sz w:val="40"/>
              </w:rPr>
              <w:br w:type="page"/>
            </w:r>
            <w:r w:rsidRPr="0048474C">
              <w:rPr>
                <w:sz w:val="40"/>
              </w:rPr>
              <w:br w:type="page"/>
            </w:r>
            <w:r>
              <w:t>Final Page</w:t>
            </w:r>
          </w:p>
        </w:tc>
        <w:tc>
          <w:tcPr>
            <w:tcW w:w="4140" w:type="dxa"/>
            <w:tcBorders>
              <w:top w:val="single" w:sz="4" w:space="0" w:color="auto"/>
            </w:tcBorders>
          </w:tcPr>
          <w:p w14:paraId="7E1E3D65" w14:textId="77777777" w:rsidR="00434BA2" w:rsidRDefault="00434BA2" w:rsidP="006F514B">
            <w:pPr>
              <w:pStyle w:val="Subtitle"/>
              <w:rPr>
                <w:rFonts w:asciiTheme="minorHAnsi" w:hAnsiTheme="minorHAnsi"/>
                <w:color w:val="E36C0A"/>
                <w:sz w:val="22"/>
                <w:szCs w:val="22"/>
              </w:rPr>
            </w:pPr>
          </w:p>
        </w:tc>
      </w:tr>
      <w:tr w:rsidR="00692462" w:rsidRPr="00DE13FA" w14:paraId="24679AE5" w14:textId="6926496B" w:rsidTr="00692462">
        <w:trPr>
          <w:trHeight w:val="1380"/>
        </w:trPr>
        <w:tc>
          <w:tcPr>
            <w:tcW w:w="5827" w:type="dxa"/>
          </w:tcPr>
          <w:p w14:paraId="39134334" w14:textId="0908DF02" w:rsidR="00692462" w:rsidRPr="003300C0" w:rsidRDefault="00692462" w:rsidP="003300C0">
            <w:pPr>
              <w:pStyle w:val="ListParagraph"/>
              <w:rPr>
                <w:color w:val="000000"/>
              </w:rPr>
            </w:pPr>
            <w:r>
              <w:rPr>
                <w:color w:val="000000"/>
              </w:rPr>
              <w:t>You have reached the end of the IRB submission form. Read the next steps carefully:</w:t>
            </w:r>
          </w:p>
          <w:p w14:paraId="3A65A929" w14:textId="6F2E3812" w:rsidR="00692462" w:rsidRPr="003300C0" w:rsidRDefault="00692462" w:rsidP="003300C0">
            <w:pPr>
              <w:pStyle w:val="ListParagraph"/>
              <w:numPr>
                <w:ilvl w:val="0"/>
                <w:numId w:val="15"/>
              </w:numPr>
              <w:rPr>
                <w:color w:val="000000"/>
              </w:rPr>
            </w:pPr>
            <w:r>
              <w:rPr>
                <w:rFonts w:cs="Arial"/>
                <w:color w:val="FF3333"/>
              </w:rPr>
              <w:t xml:space="preserve">Click </w:t>
            </w:r>
            <w:r>
              <w:rPr>
                <w:rFonts w:cs="Arial"/>
                <w:b/>
                <w:color w:val="FF3333"/>
              </w:rPr>
              <w:t xml:space="preserve">Finish </w:t>
            </w:r>
            <w:r>
              <w:rPr>
                <w:rFonts w:cs="Arial"/>
                <w:color w:val="FF3333"/>
              </w:rPr>
              <w:t>to exit the form.</w:t>
            </w:r>
          </w:p>
          <w:p w14:paraId="5B2A07BE" w14:textId="40225E2B" w:rsidR="00692462" w:rsidRPr="003300C0" w:rsidRDefault="00692462" w:rsidP="003300C0">
            <w:pPr>
              <w:pStyle w:val="ListParagraph"/>
              <w:numPr>
                <w:ilvl w:val="0"/>
                <w:numId w:val="15"/>
              </w:numPr>
              <w:rPr>
                <w:color w:val="000000"/>
              </w:rPr>
            </w:pPr>
            <w:r>
              <w:rPr>
                <w:b/>
                <w:color w:val="000000"/>
              </w:rPr>
              <w:t xml:space="preserve">Important! </w:t>
            </w:r>
            <w:r>
              <w:rPr>
                <w:color w:val="000000"/>
              </w:rPr>
              <w:t xml:space="preserve">To send the submission for review, click </w:t>
            </w:r>
            <w:r>
              <w:rPr>
                <w:b/>
                <w:color w:val="000000"/>
              </w:rPr>
              <w:t xml:space="preserve">Submit </w:t>
            </w:r>
            <w:r>
              <w:rPr>
                <w:color w:val="000000"/>
              </w:rPr>
              <w:t>on the next page.</w:t>
            </w:r>
          </w:p>
          <w:p w14:paraId="75D48297" w14:textId="7028FAE6" w:rsidR="00692462" w:rsidRPr="00DE13FA" w:rsidRDefault="00692462" w:rsidP="006F514B">
            <w:pPr>
              <w:pStyle w:val="ListParagraph"/>
              <w:rPr>
                <w:noProof/>
              </w:rPr>
            </w:pPr>
            <w:bookmarkStart w:id="4" w:name="_GoBack"/>
            <w:bookmarkEnd w:id="4"/>
          </w:p>
        </w:tc>
        <w:tc>
          <w:tcPr>
            <w:tcW w:w="4140" w:type="dxa"/>
          </w:tcPr>
          <w:p w14:paraId="7F9B69E0" w14:textId="77777777" w:rsidR="00692462" w:rsidRPr="00692462" w:rsidRDefault="00692462" w:rsidP="00692462">
            <w:pPr>
              <w:rPr>
                <w:rFonts w:cs="Arial"/>
                <w:b/>
                <w:color w:val="00B050"/>
              </w:rPr>
            </w:pPr>
            <w:r w:rsidRPr="00692462">
              <w:rPr>
                <w:rFonts w:cs="Arial"/>
                <w:b/>
                <w:color w:val="00B050"/>
              </w:rPr>
              <w:t>Final Page</w:t>
            </w:r>
          </w:p>
          <w:p w14:paraId="0839A5CC" w14:textId="77777777" w:rsidR="00692462" w:rsidRPr="00692462" w:rsidRDefault="00692462" w:rsidP="00692462">
            <w:pPr>
              <w:rPr>
                <w:rFonts w:cs="Arial"/>
                <w:color w:val="00B050"/>
              </w:rPr>
            </w:pPr>
            <w:r w:rsidRPr="00692462">
              <w:rPr>
                <w:rFonts w:cs="Arial"/>
                <w:color w:val="00B050"/>
              </w:rPr>
              <w:t>When you click Finish on the Final Page, you have not yet finished all the steps to send the submission for IRB review. You have the option to continue editing the submission, and you should check it for errors and omissions. Then, before the IRB can review it, the PI must personally submit it for review.</w:t>
            </w:r>
          </w:p>
          <w:p w14:paraId="269A3A7C" w14:textId="77777777" w:rsidR="00692462" w:rsidRPr="00692462" w:rsidRDefault="00692462" w:rsidP="00692462">
            <w:pPr>
              <w:rPr>
                <w:rFonts w:cs="Arial"/>
                <w:b/>
                <w:color w:val="00B050"/>
              </w:rPr>
            </w:pPr>
            <w:r w:rsidRPr="00692462">
              <w:rPr>
                <w:rFonts w:cs="Arial"/>
                <w:b/>
                <w:color w:val="00B050"/>
              </w:rPr>
              <w:t>Related Topics</w:t>
            </w:r>
          </w:p>
          <w:p w14:paraId="05C26371" w14:textId="77777777" w:rsidR="00692462" w:rsidRPr="00692462" w:rsidRDefault="00692462" w:rsidP="00692462">
            <w:pPr>
              <w:rPr>
                <w:rFonts w:cs="Arial"/>
                <w:color w:val="00B050"/>
              </w:rPr>
            </w:pPr>
            <w:r w:rsidRPr="00692462">
              <w:rPr>
                <w:rFonts w:cs="Arial"/>
                <w:color w:val="00B050"/>
              </w:rPr>
              <w:t xml:space="preserve">"Create and Submit a New Study" in the </w:t>
            </w:r>
            <w:r w:rsidRPr="00692462">
              <w:rPr>
                <w:rFonts w:cs="Arial"/>
                <w:i/>
                <w:color w:val="00B050"/>
              </w:rPr>
              <w:t>Researcher's Quick Reference</w:t>
            </w:r>
          </w:p>
          <w:p w14:paraId="7CDB8647" w14:textId="77777777" w:rsidR="00692462" w:rsidRPr="00692462" w:rsidRDefault="00692462" w:rsidP="00692462">
            <w:pPr>
              <w:rPr>
                <w:rFonts w:cs="Arial"/>
                <w:color w:val="00B050"/>
              </w:rPr>
            </w:pPr>
          </w:p>
        </w:tc>
      </w:tr>
    </w:tbl>
    <w:p w14:paraId="6EA44706" w14:textId="77777777" w:rsidR="003300C0" w:rsidRDefault="003300C0" w:rsidP="003300C0"/>
    <w:sectPr w:rsidR="00330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025"/>
    <w:multiLevelType w:val="hybridMultilevel"/>
    <w:tmpl w:val="ED9C3530"/>
    <w:lvl w:ilvl="0" w:tplc="F5EABA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A101D"/>
    <w:multiLevelType w:val="multilevel"/>
    <w:tmpl w:val="A88A5240"/>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F77C03"/>
    <w:multiLevelType w:val="multilevel"/>
    <w:tmpl w:val="AECECB3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5353735"/>
    <w:multiLevelType w:val="hybridMultilevel"/>
    <w:tmpl w:val="60B811DC"/>
    <w:lvl w:ilvl="0" w:tplc="F5EABA82">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53E12"/>
    <w:multiLevelType w:val="multilevel"/>
    <w:tmpl w:val="AECECB3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1C5D31"/>
    <w:multiLevelType w:val="hybridMultilevel"/>
    <w:tmpl w:val="8D9AD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3070BB"/>
    <w:multiLevelType w:val="hybridMultilevel"/>
    <w:tmpl w:val="9CAC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22278"/>
    <w:multiLevelType w:val="multilevel"/>
    <w:tmpl w:val="C5DAF526"/>
    <w:lvl w:ilvl="0">
      <w:start w:val="6"/>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D904ED"/>
    <w:multiLevelType w:val="multilevel"/>
    <w:tmpl w:val="37B69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415CE"/>
    <w:multiLevelType w:val="multilevel"/>
    <w:tmpl w:val="AECECB3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55753CD"/>
    <w:multiLevelType w:val="multilevel"/>
    <w:tmpl w:val="AECECB3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9EA6658"/>
    <w:multiLevelType w:val="hybridMultilevel"/>
    <w:tmpl w:val="ED9C3530"/>
    <w:lvl w:ilvl="0" w:tplc="F5EABA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B692C"/>
    <w:multiLevelType w:val="multilevel"/>
    <w:tmpl w:val="AECECB3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8F3E21"/>
    <w:multiLevelType w:val="hybridMultilevel"/>
    <w:tmpl w:val="66ECF2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E7297D"/>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689F6788"/>
    <w:multiLevelType w:val="hybridMultilevel"/>
    <w:tmpl w:val="9CAC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8445B"/>
    <w:multiLevelType w:val="multilevel"/>
    <w:tmpl w:val="333AB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0"/>
  </w:num>
  <w:num w:numId="4">
    <w:abstractNumId w:val="3"/>
  </w:num>
  <w:num w:numId="5">
    <w:abstractNumId w:val="10"/>
  </w:num>
  <w:num w:numId="6">
    <w:abstractNumId w:val="5"/>
  </w:num>
  <w:num w:numId="7">
    <w:abstractNumId w:val="13"/>
  </w:num>
  <w:num w:numId="8">
    <w:abstractNumId w:val="15"/>
  </w:num>
  <w:num w:numId="9">
    <w:abstractNumId w:val="6"/>
  </w:num>
  <w:num w:numId="10">
    <w:abstractNumId w:val="14"/>
  </w:num>
  <w:num w:numId="11">
    <w:abstractNumId w:val="7"/>
  </w:num>
  <w:num w:numId="12">
    <w:abstractNumId w:val="4"/>
  </w:num>
  <w:num w:numId="13">
    <w:abstractNumId w:val="2"/>
  </w:num>
  <w:num w:numId="14">
    <w:abstractNumId w:val="12"/>
  </w:num>
  <w:num w:numId="15">
    <w:abstractNumId w:val="9"/>
  </w:num>
  <w:num w:numId="16">
    <w:abstractNumId w:val="8"/>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0MDE3sDAyNDQwMbBQ0lEKTi0uzszPAykwqgUAd9OHRCwAAAA="/>
  </w:docVars>
  <w:rsids>
    <w:rsidRoot w:val="003541BD"/>
    <w:rsid w:val="00005EAF"/>
    <w:rsid w:val="000365A7"/>
    <w:rsid w:val="00036911"/>
    <w:rsid w:val="00036DAF"/>
    <w:rsid w:val="00054059"/>
    <w:rsid w:val="00065217"/>
    <w:rsid w:val="0009549A"/>
    <w:rsid w:val="000C0B16"/>
    <w:rsid w:val="000C2E8D"/>
    <w:rsid w:val="000E0727"/>
    <w:rsid w:val="00106476"/>
    <w:rsid w:val="00115639"/>
    <w:rsid w:val="00184226"/>
    <w:rsid w:val="001A2DF9"/>
    <w:rsid w:val="001B274D"/>
    <w:rsid w:val="002228B9"/>
    <w:rsid w:val="002655CC"/>
    <w:rsid w:val="00272FDE"/>
    <w:rsid w:val="002E578B"/>
    <w:rsid w:val="00301085"/>
    <w:rsid w:val="00303B86"/>
    <w:rsid w:val="003300C0"/>
    <w:rsid w:val="003541BD"/>
    <w:rsid w:val="00361DEF"/>
    <w:rsid w:val="003955B1"/>
    <w:rsid w:val="003F776C"/>
    <w:rsid w:val="004234D0"/>
    <w:rsid w:val="00434BA2"/>
    <w:rsid w:val="00443AE4"/>
    <w:rsid w:val="00452EBF"/>
    <w:rsid w:val="00473C2A"/>
    <w:rsid w:val="0048474C"/>
    <w:rsid w:val="0049318B"/>
    <w:rsid w:val="00495ED1"/>
    <w:rsid w:val="004B2173"/>
    <w:rsid w:val="004D2465"/>
    <w:rsid w:val="004D37FC"/>
    <w:rsid w:val="004E4329"/>
    <w:rsid w:val="004F0390"/>
    <w:rsid w:val="00525960"/>
    <w:rsid w:val="005472E6"/>
    <w:rsid w:val="005B6988"/>
    <w:rsid w:val="005D2F39"/>
    <w:rsid w:val="005D3992"/>
    <w:rsid w:val="005E1C0A"/>
    <w:rsid w:val="005E41B4"/>
    <w:rsid w:val="00633B0C"/>
    <w:rsid w:val="00683CB8"/>
    <w:rsid w:val="00692462"/>
    <w:rsid w:val="006B1456"/>
    <w:rsid w:val="006F514B"/>
    <w:rsid w:val="0072176A"/>
    <w:rsid w:val="0075452E"/>
    <w:rsid w:val="007735C5"/>
    <w:rsid w:val="007A53D2"/>
    <w:rsid w:val="007B1B9E"/>
    <w:rsid w:val="007B633F"/>
    <w:rsid w:val="007D3097"/>
    <w:rsid w:val="007D4B8A"/>
    <w:rsid w:val="007E64EC"/>
    <w:rsid w:val="00802A2C"/>
    <w:rsid w:val="00881D40"/>
    <w:rsid w:val="00892FA7"/>
    <w:rsid w:val="008E094A"/>
    <w:rsid w:val="008F0F0C"/>
    <w:rsid w:val="008F1A0B"/>
    <w:rsid w:val="00903CC4"/>
    <w:rsid w:val="00905A43"/>
    <w:rsid w:val="00923214"/>
    <w:rsid w:val="00937AB7"/>
    <w:rsid w:val="009567B4"/>
    <w:rsid w:val="00956F95"/>
    <w:rsid w:val="009A3587"/>
    <w:rsid w:val="009E0E36"/>
    <w:rsid w:val="00A00F40"/>
    <w:rsid w:val="00A16C11"/>
    <w:rsid w:val="00A2701F"/>
    <w:rsid w:val="00A47F5B"/>
    <w:rsid w:val="00A509C7"/>
    <w:rsid w:val="00A843B4"/>
    <w:rsid w:val="00A90E94"/>
    <w:rsid w:val="00AE14EA"/>
    <w:rsid w:val="00B0739F"/>
    <w:rsid w:val="00B163CA"/>
    <w:rsid w:val="00B2303B"/>
    <w:rsid w:val="00B37D48"/>
    <w:rsid w:val="00BB2784"/>
    <w:rsid w:val="00BE78EA"/>
    <w:rsid w:val="00C60A85"/>
    <w:rsid w:val="00CD4DA2"/>
    <w:rsid w:val="00D04817"/>
    <w:rsid w:val="00D13658"/>
    <w:rsid w:val="00D14B00"/>
    <w:rsid w:val="00D55546"/>
    <w:rsid w:val="00D912B1"/>
    <w:rsid w:val="00DE13FA"/>
    <w:rsid w:val="00EA06CA"/>
    <w:rsid w:val="00EA665B"/>
    <w:rsid w:val="00ED48F8"/>
    <w:rsid w:val="00F10C99"/>
    <w:rsid w:val="00F12744"/>
    <w:rsid w:val="00F318B8"/>
    <w:rsid w:val="00F33D95"/>
    <w:rsid w:val="00F359F9"/>
    <w:rsid w:val="00F7747D"/>
    <w:rsid w:val="00FC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DAE055D"/>
  <w15:docId w15:val="{9F9A90C0-1B61-4C19-9553-462ECA43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
    <w:name w:val="pagehead"/>
    <w:basedOn w:val="DefaultParagraphFont"/>
    <w:rsid w:val="003541BD"/>
  </w:style>
  <w:style w:type="character" w:customStyle="1" w:styleId="apple-converted-space">
    <w:name w:val="apple-converted-space"/>
    <w:basedOn w:val="DefaultParagraphFont"/>
    <w:rsid w:val="003541BD"/>
  </w:style>
  <w:style w:type="character" w:styleId="Hyperlink">
    <w:name w:val="Hyperlink"/>
    <w:basedOn w:val="DefaultParagraphFont"/>
    <w:uiPriority w:val="99"/>
    <w:unhideWhenUsed/>
    <w:rsid w:val="003541BD"/>
    <w:rPr>
      <w:color w:val="0000FF"/>
      <w:u w:val="single"/>
    </w:rPr>
  </w:style>
  <w:style w:type="character" w:customStyle="1" w:styleId="requiredspan">
    <w:name w:val="requiredspan"/>
    <w:basedOn w:val="DefaultParagraphFont"/>
    <w:rsid w:val="003541BD"/>
  </w:style>
  <w:style w:type="character" w:customStyle="1" w:styleId="printquestion">
    <w:name w:val="printquestion"/>
    <w:basedOn w:val="DefaultParagraphFont"/>
    <w:rsid w:val="003541BD"/>
  </w:style>
  <w:style w:type="character" w:styleId="Strong">
    <w:name w:val="Strong"/>
    <w:basedOn w:val="DefaultParagraphFont"/>
    <w:uiPriority w:val="22"/>
    <w:qFormat/>
    <w:rsid w:val="003541BD"/>
    <w:rPr>
      <w:b/>
      <w:bCs/>
    </w:rPr>
  </w:style>
  <w:style w:type="character" w:customStyle="1" w:styleId="group">
    <w:name w:val="group"/>
    <w:basedOn w:val="DefaultParagraphFont"/>
    <w:rsid w:val="003541BD"/>
  </w:style>
  <w:style w:type="paragraph" w:styleId="BalloonText">
    <w:name w:val="Balloon Text"/>
    <w:basedOn w:val="Normal"/>
    <w:link w:val="BalloonTextChar"/>
    <w:uiPriority w:val="99"/>
    <w:semiHidden/>
    <w:unhideWhenUsed/>
    <w:rsid w:val="0035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1BD"/>
    <w:rPr>
      <w:rFonts w:ascii="Tahoma" w:hAnsi="Tahoma" w:cs="Tahoma"/>
      <w:sz w:val="16"/>
      <w:szCs w:val="16"/>
    </w:rPr>
  </w:style>
  <w:style w:type="paragraph" w:styleId="Subtitle">
    <w:name w:val="Subtitle"/>
    <w:basedOn w:val="Normal"/>
    <w:next w:val="Normal"/>
    <w:link w:val="SubtitleChar"/>
    <w:uiPriority w:val="11"/>
    <w:qFormat/>
    <w:rsid w:val="003541BD"/>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541BD"/>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036911"/>
    <w:pPr>
      <w:ind w:left="720"/>
      <w:contextualSpacing/>
    </w:pPr>
  </w:style>
  <w:style w:type="paragraph" w:styleId="z-TopofForm">
    <w:name w:val="HTML Top of Form"/>
    <w:basedOn w:val="Normal"/>
    <w:next w:val="Normal"/>
    <w:link w:val="z-TopofFormChar"/>
    <w:hidden/>
    <w:uiPriority w:val="99"/>
    <w:semiHidden/>
    <w:unhideWhenUsed/>
    <w:rsid w:val="000540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0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0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059"/>
    <w:rPr>
      <w:rFonts w:ascii="Arial" w:hAnsi="Arial" w:cs="Arial"/>
      <w:vanish/>
      <w:sz w:val="16"/>
      <w:szCs w:val="16"/>
    </w:rPr>
  </w:style>
  <w:style w:type="paragraph" w:styleId="NormalWeb">
    <w:name w:val="Normal (Web)"/>
    <w:basedOn w:val="Normal"/>
    <w:uiPriority w:val="99"/>
    <w:semiHidden/>
    <w:unhideWhenUsed/>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width">
    <w:name w:val="maxwidth"/>
    <w:basedOn w:val="Normal"/>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rbsubmission">
    <w:name w:val="_irbsubmission"/>
    <w:basedOn w:val="Normal"/>
    <w:rsid w:val="00956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47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8474C"/>
    <w:pPr>
      <w:outlineLvl w:val="9"/>
    </w:pPr>
    <w:rPr>
      <w:lang w:eastAsia="ja-JP"/>
    </w:rPr>
  </w:style>
  <w:style w:type="paragraph" w:styleId="Title">
    <w:name w:val="Title"/>
    <w:basedOn w:val="Normal"/>
    <w:next w:val="Normal"/>
    <w:link w:val="TitleChar"/>
    <w:uiPriority w:val="10"/>
    <w:qFormat/>
    <w:rsid w:val="004847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474C"/>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8474C"/>
    <w:pPr>
      <w:spacing w:after="100"/>
    </w:pPr>
  </w:style>
  <w:style w:type="character" w:styleId="CommentReference">
    <w:name w:val="annotation reference"/>
    <w:basedOn w:val="DefaultParagraphFont"/>
    <w:uiPriority w:val="99"/>
    <w:semiHidden/>
    <w:unhideWhenUsed/>
    <w:rsid w:val="006F514B"/>
    <w:rPr>
      <w:sz w:val="16"/>
      <w:szCs w:val="16"/>
    </w:rPr>
  </w:style>
  <w:style w:type="paragraph" w:styleId="CommentText">
    <w:name w:val="annotation text"/>
    <w:basedOn w:val="Normal"/>
    <w:link w:val="CommentTextChar"/>
    <w:uiPriority w:val="99"/>
    <w:unhideWhenUsed/>
    <w:rsid w:val="006F514B"/>
    <w:pPr>
      <w:spacing w:line="240" w:lineRule="auto"/>
    </w:pPr>
    <w:rPr>
      <w:sz w:val="20"/>
      <w:szCs w:val="20"/>
    </w:rPr>
  </w:style>
  <w:style w:type="character" w:customStyle="1" w:styleId="CommentTextChar">
    <w:name w:val="Comment Text Char"/>
    <w:basedOn w:val="DefaultParagraphFont"/>
    <w:link w:val="CommentText"/>
    <w:uiPriority w:val="99"/>
    <w:rsid w:val="006F514B"/>
    <w:rPr>
      <w:sz w:val="20"/>
      <w:szCs w:val="20"/>
    </w:rPr>
  </w:style>
  <w:style w:type="paragraph" w:styleId="CommentSubject">
    <w:name w:val="annotation subject"/>
    <w:basedOn w:val="CommentText"/>
    <w:next w:val="CommentText"/>
    <w:link w:val="CommentSubjectChar"/>
    <w:uiPriority w:val="99"/>
    <w:semiHidden/>
    <w:unhideWhenUsed/>
    <w:rsid w:val="006F514B"/>
    <w:rPr>
      <w:b/>
      <w:bCs/>
    </w:rPr>
  </w:style>
  <w:style w:type="character" w:customStyle="1" w:styleId="CommentSubjectChar">
    <w:name w:val="Comment Subject Char"/>
    <w:basedOn w:val="CommentTextChar"/>
    <w:link w:val="CommentSubject"/>
    <w:uiPriority w:val="99"/>
    <w:semiHidden/>
    <w:rsid w:val="006F514B"/>
    <w:rPr>
      <w:b/>
      <w:bCs/>
      <w:sz w:val="20"/>
      <w:szCs w:val="20"/>
    </w:rPr>
  </w:style>
  <w:style w:type="paragraph" w:styleId="Header">
    <w:name w:val="header"/>
    <w:basedOn w:val="Normal"/>
    <w:link w:val="HeaderChar"/>
    <w:uiPriority w:val="99"/>
    <w:unhideWhenUsed/>
    <w:rsid w:val="006F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14B"/>
  </w:style>
  <w:style w:type="character" w:customStyle="1" w:styleId="printanswer">
    <w:name w:val="printanswer"/>
    <w:basedOn w:val="DefaultParagraphFont"/>
    <w:rsid w:val="006F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7492">
      <w:bodyDiv w:val="1"/>
      <w:marLeft w:val="0"/>
      <w:marRight w:val="0"/>
      <w:marTop w:val="0"/>
      <w:marBottom w:val="0"/>
      <w:divBdr>
        <w:top w:val="none" w:sz="0" w:space="0" w:color="auto"/>
        <w:left w:val="none" w:sz="0" w:space="0" w:color="auto"/>
        <w:bottom w:val="none" w:sz="0" w:space="0" w:color="auto"/>
        <w:right w:val="none" w:sz="0" w:space="0" w:color="auto"/>
      </w:divBdr>
      <w:divsChild>
        <w:div w:id="763500224">
          <w:marLeft w:val="0"/>
          <w:marRight w:val="0"/>
          <w:marTop w:val="0"/>
          <w:marBottom w:val="0"/>
          <w:divBdr>
            <w:top w:val="none" w:sz="0" w:space="0" w:color="auto"/>
            <w:left w:val="none" w:sz="0" w:space="0" w:color="auto"/>
            <w:bottom w:val="none" w:sz="0" w:space="0" w:color="auto"/>
            <w:right w:val="none" w:sz="0" w:space="0" w:color="auto"/>
          </w:divBdr>
        </w:div>
      </w:divsChild>
    </w:div>
    <w:div w:id="243538315">
      <w:bodyDiv w:val="1"/>
      <w:marLeft w:val="0"/>
      <w:marRight w:val="0"/>
      <w:marTop w:val="0"/>
      <w:marBottom w:val="0"/>
      <w:divBdr>
        <w:top w:val="none" w:sz="0" w:space="0" w:color="auto"/>
        <w:left w:val="none" w:sz="0" w:space="0" w:color="auto"/>
        <w:bottom w:val="none" w:sz="0" w:space="0" w:color="auto"/>
        <w:right w:val="none" w:sz="0" w:space="0" w:color="auto"/>
      </w:divBdr>
    </w:div>
    <w:div w:id="400949994">
      <w:bodyDiv w:val="1"/>
      <w:marLeft w:val="0"/>
      <w:marRight w:val="0"/>
      <w:marTop w:val="0"/>
      <w:marBottom w:val="0"/>
      <w:divBdr>
        <w:top w:val="none" w:sz="0" w:space="0" w:color="auto"/>
        <w:left w:val="none" w:sz="0" w:space="0" w:color="auto"/>
        <w:bottom w:val="none" w:sz="0" w:space="0" w:color="auto"/>
        <w:right w:val="none" w:sz="0" w:space="0" w:color="auto"/>
      </w:divBdr>
      <w:divsChild>
        <w:div w:id="605967699">
          <w:marLeft w:val="0"/>
          <w:marRight w:val="0"/>
          <w:marTop w:val="0"/>
          <w:marBottom w:val="0"/>
          <w:divBdr>
            <w:top w:val="none" w:sz="0" w:space="0" w:color="auto"/>
            <w:left w:val="none" w:sz="0" w:space="0" w:color="auto"/>
            <w:bottom w:val="none" w:sz="0" w:space="0" w:color="auto"/>
            <w:right w:val="none" w:sz="0" w:space="0" w:color="auto"/>
          </w:divBdr>
        </w:div>
        <w:div w:id="1829437959">
          <w:blockQuote w:val="1"/>
          <w:marLeft w:val="720"/>
          <w:marRight w:val="0"/>
          <w:marTop w:val="100"/>
          <w:marBottom w:val="100"/>
          <w:divBdr>
            <w:top w:val="none" w:sz="0" w:space="0" w:color="auto"/>
            <w:left w:val="none" w:sz="0" w:space="0" w:color="auto"/>
            <w:bottom w:val="none" w:sz="0" w:space="0" w:color="auto"/>
            <w:right w:val="none" w:sz="0" w:space="0" w:color="auto"/>
          </w:divBdr>
        </w:div>
        <w:div w:id="704714174">
          <w:marLeft w:val="0"/>
          <w:marRight w:val="0"/>
          <w:marTop w:val="0"/>
          <w:marBottom w:val="0"/>
          <w:divBdr>
            <w:top w:val="none" w:sz="0" w:space="0" w:color="auto"/>
            <w:left w:val="none" w:sz="0" w:space="0" w:color="auto"/>
            <w:bottom w:val="none" w:sz="0" w:space="0" w:color="auto"/>
            <w:right w:val="none" w:sz="0" w:space="0" w:color="auto"/>
          </w:divBdr>
          <w:divsChild>
            <w:div w:id="5224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247">
      <w:bodyDiv w:val="1"/>
      <w:marLeft w:val="0"/>
      <w:marRight w:val="0"/>
      <w:marTop w:val="0"/>
      <w:marBottom w:val="0"/>
      <w:divBdr>
        <w:top w:val="none" w:sz="0" w:space="0" w:color="auto"/>
        <w:left w:val="none" w:sz="0" w:space="0" w:color="auto"/>
        <w:bottom w:val="none" w:sz="0" w:space="0" w:color="auto"/>
        <w:right w:val="none" w:sz="0" w:space="0" w:color="auto"/>
      </w:divBdr>
      <w:divsChild>
        <w:div w:id="929392881">
          <w:marLeft w:val="0"/>
          <w:marRight w:val="0"/>
          <w:marTop w:val="0"/>
          <w:marBottom w:val="0"/>
          <w:divBdr>
            <w:top w:val="none" w:sz="0" w:space="0" w:color="auto"/>
            <w:left w:val="none" w:sz="0" w:space="0" w:color="auto"/>
            <w:bottom w:val="none" w:sz="0" w:space="0" w:color="auto"/>
            <w:right w:val="none" w:sz="0" w:space="0" w:color="auto"/>
          </w:divBdr>
        </w:div>
      </w:divsChild>
    </w:div>
    <w:div w:id="521363249">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868788121">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923341340">
      <w:bodyDiv w:val="1"/>
      <w:marLeft w:val="0"/>
      <w:marRight w:val="0"/>
      <w:marTop w:val="0"/>
      <w:marBottom w:val="0"/>
      <w:divBdr>
        <w:top w:val="none" w:sz="0" w:space="0" w:color="auto"/>
        <w:left w:val="none" w:sz="0" w:space="0" w:color="auto"/>
        <w:bottom w:val="none" w:sz="0" w:space="0" w:color="auto"/>
        <w:right w:val="none" w:sz="0" w:space="0" w:color="auto"/>
      </w:divBdr>
    </w:div>
    <w:div w:id="1055081115">
      <w:bodyDiv w:val="1"/>
      <w:marLeft w:val="0"/>
      <w:marRight w:val="0"/>
      <w:marTop w:val="0"/>
      <w:marBottom w:val="0"/>
      <w:divBdr>
        <w:top w:val="none" w:sz="0" w:space="0" w:color="auto"/>
        <w:left w:val="none" w:sz="0" w:space="0" w:color="auto"/>
        <w:bottom w:val="none" w:sz="0" w:space="0" w:color="auto"/>
        <w:right w:val="none" w:sz="0" w:space="0" w:color="auto"/>
      </w:divBdr>
      <w:divsChild>
        <w:div w:id="312490406">
          <w:marLeft w:val="0"/>
          <w:marRight w:val="0"/>
          <w:marTop w:val="0"/>
          <w:marBottom w:val="0"/>
          <w:divBdr>
            <w:top w:val="none" w:sz="0" w:space="0" w:color="auto"/>
            <w:left w:val="none" w:sz="0" w:space="0" w:color="auto"/>
            <w:bottom w:val="none" w:sz="0" w:space="0" w:color="auto"/>
            <w:right w:val="none" w:sz="0" w:space="0" w:color="auto"/>
          </w:divBdr>
        </w:div>
        <w:div w:id="247546722">
          <w:marLeft w:val="0"/>
          <w:marRight w:val="0"/>
          <w:marTop w:val="0"/>
          <w:marBottom w:val="0"/>
          <w:divBdr>
            <w:top w:val="none" w:sz="0" w:space="0" w:color="auto"/>
            <w:left w:val="none" w:sz="0" w:space="0" w:color="auto"/>
            <w:bottom w:val="none" w:sz="0" w:space="0" w:color="auto"/>
            <w:right w:val="none" w:sz="0" w:space="0" w:color="auto"/>
          </w:divBdr>
        </w:div>
        <w:div w:id="998507782">
          <w:marLeft w:val="0"/>
          <w:marRight w:val="0"/>
          <w:marTop w:val="0"/>
          <w:marBottom w:val="0"/>
          <w:divBdr>
            <w:top w:val="none" w:sz="0" w:space="0" w:color="auto"/>
            <w:left w:val="none" w:sz="0" w:space="0" w:color="auto"/>
            <w:bottom w:val="none" w:sz="0" w:space="0" w:color="auto"/>
            <w:right w:val="none" w:sz="0" w:space="0" w:color="auto"/>
          </w:divBdr>
        </w:div>
      </w:divsChild>
    </w:div>
    <w:div w:id="1058822360">
      <w:bodyDiv w:val="1"/>
      <w:marLeft w:val="0"/>
      <w:marRight w:val="0"/>
      <w:marTop w:val="0"/>
      <w:marBottom w:val="0"/>
      <w:divBdr>
        <w:top w:val="none" w:sz="0" w:space="0" w:color="auto"/>
        <w:left w:val="none" w:sz="0" w:space="0" w:color="auto"/>
        <w:bottom w:val="none" w:sz="0" w:space="0" w:color="auto"/>
        <w:right w:val="none" w:sz="0" w:space="0" w:color="auto"/>
      </w:divBdr>
    </w:div>
    <w:div w:id="1072511617">
      <w:bodyDiv w:val="1"/>
      <w:marLeft w:val="0"/>
      <w:marRight w:val="0"/>
      <w:marTop w:val="0"/>
      <w:marBottom w:val="0"/>
      <w:divBdr>
        <w:top w:val="none" w:sz="0" w:space="0" w:color="auto"/>
        <w:left w:val="none" w:sz="0" w:space="0" w:color="auto"/>
        <w:bottom w:val="none" w:sz="0" w:space="0" w:color="auto"/>
        <w:right w:val="none" w:sz="0" w:space="0" w:color="auto"/>
      </w:divBdr>
      <w:divsChild>
        <w:div w:id="1230535477">
          <w:marLeft w:val="0"/>
          <w:marRight w:val="0"/>
          <w:marTop w:val="0"/>
          <w:marBottom w:val="0"/>
          <w:divBdr>
            <w:top w:val="none" w:sz="0" w:space="0" w:color="auto"/>
            <w:left w:val="none" w:sz="0" w:space="0" w:color="auto"/>
            <w:bottom w:val="none" w:sz="0" w:space="0" w:color="auto"/>
            <w:right w:val="none" w:sz="0" w:space="0" w:color="auto"/>
          </w:divBdr>
        </w:div>
      </w:divsChild>
    </w:div>
    <w:div w:id="1192766782">
      <w:bodyDiv w:val="1"/>
      <w:marLeft w:val="0"/>
      <w:marRight w:val="0"/>
      <w:marTop w:val="0"/>
      <w:marBottom w:val="0"/>
      <w:divBdr>
        <w:top w:val="none" w:sz="0" w:space="0" w:color="auto"/>
        <w:left w:val="none" w:sz="0" w:space="0" w:color="auto"/>
        <w:bottom w:val="none" w:sz="0" w:space="0" w:color="auto"/>
        <w:right w:val="none" w:sz="0" w:space="0" w:color="auto"/>
      </w:divBdr>
    </w:div>
    <w:div w:id="1403215001">
      <w:bodyDiv w:val="1"/>
      <w:marLeft w:val="0"/>
      <w:marRight w:val="0"/>
      <w:marTop w:val="0"/>
      <w:marBottom w:val="0"/>
      <w:divBdr>
        <w:top w:val="none" w:sz="0" w:space="0" w:color="auto"/>
        <w:left w:val="none" w:sz="0" w:space="0" w:color="auto"/>
        <w:bottom w:val="none" w:sz="0" w:space="0" w:color="auto"/>
        <w:right w:val="none" w:sz="0" w:space="0" w:color="auto"/>
      </w:divBdr>
      <w:divsChild>
        <w:div w:id="168759482">
          <w:marLeft w:val="0"/>
          <w:marRight w:val="0"/>
          <w:marTop w:val="0"/>
          <w:marBottom w:val="0"/>
          <w:divBdr>
            <w:top w:val="single" w:sz="2" w:space="0" w:color="CBCBCB"/>
            <w:left w:val="single" w:sz="6" w:space="0" w:color="CBCBCB"/>
            <w:bottom w:val="none" w:sz="0" w:space="0" w:color="auto"/>
            <w:right w:val="single" w:sz="6" w:space="0" w:color="CBCBCB"/>
          </w:divBdr>
          <w:divsChild>
            <w:div w:id="216667932">
              <w:marLeft w:val="144"/>
              <w:marRight w:val="144"/>
              <w:marTop w:val="144"/>
              <w:marBottom w:val="144"/>
              <w:divBdr>
                <w:top w:val="none" w:sz="0" w:space="0" w:color="auto"/>
                <w:left w:val="none" w:sz="0" w:space="0" w:color="auto"/>
                <w:bottom w:val="none" w:sz="0" w:space="0" w:color="auto"/>
                <w:right w:val="none" w:sz="0" w:space="0" w:color="auto"/>
              </w:divBdr>
              <w:divsChild>
                <w:div w:id="19712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8555">
      <w:bodyDiv w:val="1"/>
      <w:marLeft w:val="0"/>
      <w:marRight w:val="0"/>
      <w:marTop w:val="0"/>
      <w:marBottom w:val="0"/>
      <w:divBdr>
        <w:top w:val="none" w:sz="0" w:space="0" w:color="auto"/>
        <w:left w:val="none" w:sz="0" w:space="0" w:color="auto"/>
        <w:bottom w:val="none" w:sz="0" w:space="0" w:color="auto"/>
        <w:right w:val="none" w:sz="0" w:space="0" w:color="auto"/>
      </w:divBdr>
      <w:divsChild>
        <w:div w:id="385378013">
          <w:marLeft w:val="0"/>
          <w:marRight w:val="0"/>
          <w:marTop w:val="0"/>
          <w:marBottom w:val="0"/>
          <w:divBdr>
            <w:top w:val="none" w:sz="0" w:space="0" w:color="auto"/>
            <w:left w:val="none" w:sz="0" w:space="0" w:color="auto"/>
            <w:bottom w:val="none" w:sz="0" w:space="0" w:color="auto"/>
            <w:right w:val="none" w:sz="0" w:space="0" w:color="auto"/>
          </w:divBdr>
        </w:div>
        <w:div w:id="1397243351">
          <w:marLeft w:val="0"/>
          <w:marRight w:val="0"/>
          <w:marTop w:val="0"/>
          <w:marBottom w:val="0"/>
          <w:divBdr>
            <w:top w:val="none" w:sz="0" w:space="0" w:color="auto"/>
            <w:left w:val="none" w:sz="0" w:space="0" w:color="auto"/>
            <w:bottom w:val="none" w:sz="0" w:space="0" w:color="auto"/>
            <w:right w:val="none" w:sz="0" w:space="0" w:color="auto"/>
          </w:divBdr>
          <w:divsChild>
            <w:div w:id="689336003">
              <w:marLeft w:val="0"/>
              <w:marRight w:val="0"/>
              <w:marTop w:val="0"/>
              <w:marBottom w:val="0"/>
              <w:divBdr>
                <w:top w:val="none" w:sz="0" w:space="0" w:color="auto"/>
                <w:left w:val="none" w:sz="0" w:space="0" w:color="auto"/>
                <w:bottom w:val="none" w:sz="0" w:space="0" w:color="auto"/>
                <w:right w:val="none" w:sz="0" w:space="0" w:color="auto"/>
              </w:divBdr>
            </w:div>
          </w:divsChild>
        </w:div>
        <w:div w:id="232860469">
          <w:marLeft w:val="0"/>
          <w:marRight w:val="0"/>
          <w:marTop w:val="0"/>
          <w:marBottom w:val="0"/>
          <w:divBdr>
            <w:top w:val="none" w:sz="0" w:space="0" w:color="auto"/>
            <w:left w:val="none" w:sz="0" w:space="0" w:color="auto"/>
            <w:bottom w:val="none" w:sz="0" w:space="0" w:color="auto"/>
            <w:right w:val="none" w:sz="0" w:space="0" w:color="auto"/>
          </w:divBdr>
        </w:div>
        <w:div w:id="394204210">
          <w:marLeft w:val="0"/>
          <w:marRight w:val="0"/>
          <w:marTop w:val="0"/>
          <w:marBottom w:val="0"/>
          <w:divBdr>
            <w:top w:val="none" w:sz="0" w:space="0" w:color="auto"/>
            <w:left w:val="none" w:sz="0" w:space="0" w:color="auto"/>
            <w:bottom w:val="none" w:sz="0" w:space="0" w:color="auto"/>
            <w:right w:val="none" w:sz="0" w:space="0" w:color="auto"/>
          </w:divBdr>
        </w:div>
      </w:divsChild>
    </w:div>
    <w:div w:id="1802570276">
      <w:bodyDiv w:val="1"/>
      <w:marLeft w:val="0"/>
      <w:marRight w:val="0"/>
      <w:marTop w:val="0"/>
      <w:marBottom w:val="0"/>
      <w:divBdr>
        <w:top w:val="none" w:sz="0" w:space="0" w:color="auto"/>
        <w:left w:val="none" w:sz="0" w:space="0" w:color="auto"/>
        <w:bottom w:val="none" w:sz="0" w:space="0" w:color="auto"/>
        <w:right w:val="none" w:sz="0" w:space="0" w:color="auto"/>
      </w:divBdr>
      <w:divsChild>
        <w:div w:id="2073844319">
          <w:marLeft w:val="0"/>
          <w:marRight w:val="0"/>
          <w:marTop w:val="0"/>
          <w:marBottom w:val="0"/>
          <w:divBdr>
            <w:top w:val="none" w:sz="0" w:space="0" w:color="auto"/>
            <w:left w:val="none" w:sz="0" w:space="0" w:color="auto"/>
            <w:bottom w:val="none" w:sz="0" w:space="0" w:color="auto"/>
            <w:right w:val="none" w:sz="0" w:space="0" w:color="auto"/>
          </w:divBdr>
        </w:div>
        <w:div w:id="542865246">
          <w:marLeft w:val="0"/>
          <w:marRight w:val="0"/>
          <w:marTop w:val="0"/>
          <w:marBottom w:val="0"/>
          <w:divBdr>
            <w:top w:val="none" w:sz="0" w:space="0" w:color="auto"/>
            <w:left w:val="none" w:sz="0" w:space="0" w:color="auto"/>
            <w:bottom w:val="none" w:sz="0" w:space="0" w:color="auto"/>
            <w:right w:val="none" w:sz="0" w:space="0" w:color="auto"/>
          </w:divBdr>
        </w:div>
      </w:divsChild>
    </w:div>
    <w:div w:id="2009017197">
      <w:bodyDiv w:val="1"/>
      <w:marLeft w:val="0"/>
      <w:marRight w:val="0"/>
      <w:marTop w:val="0"/>
      <w:marBottom w:val="0"/>
      <w:divBdr>
        <w:top w:val="none" w:sz="0" w:space="0" w:color="auto"/>
        <w:left w:val="none" w:sz="0" w:space="0" w:color="auto"/>
        <w:bottom w:val="none" w:sz="0" w:space="0" w:color="auto"/>
        <w:right w:val="none" w:sz="0" w:space="0" w:color="auto"/>
      </w:divBdr>
      <w:divsChild>
        <w:div w:id="1496610163">
          <w:marLeft w:val="0"/>
          <w:marRight w:val="0"/>
          <w:marTop w:val="0"/>
          <w:marBottom w:val="0"/>
          <w:divBdr>
            <w:top w:val="single" w:sz="2" w:space="0" w:color="CBCBCB"/>
            <w:left w:val="single" w:sz="6" w:space="0" w:color="CBCBCB"/>
            <w:bottom w:val="none" w:sz="0" w:space="0" w:color="auto"/>
            <w:right w:val="single" w:sz="6" w:space="0" w:color="CBCBCB"/>
          </w:divBdr>
          <w:divsChild>
            <w:div w:id="565606130">
              <w:marLeft w:val="144"/>
              <w:marRight w:val="144"/>
              <w:marTop w:val="144"/>
              <w:marBottom w:val="144"/>
              <w:divBdr>
                <w:top w:val="none" w:sz="0" w:space="0" w:color="auto"/>
                <w:left w:val="none" w:sz="0" w:space="0" w:color="auto"/>
                <w:bottom w:val="none" w:sz="0" w:space="0" w:color="auto"/>
                <w:right w:val="none" w:sz="0" w:space="0" w:color="auto"/>
              </w:divBdr>
              <w:divsChild>
                <w:div w:id="139233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204">
      <w:bodyDiv w:val="1"/>
      <w:marLeft w:val="255"/>
      <w:marRight w:val="255"/>
      <w:marTop w:val="255"/>
      <w:marBottom w:val="25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ntrol" Target="activeX/activeX1.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hcapps6.huronclick.com/UHIRB/CommonAdministration/Choosers/Entity/CustomDataType/DataEntry/Form?postback=1&amp;form=0&amp;qualifiedAttributeName=customAttributes.externalSites&amp;valueField=_IRBSubmission.customAttributes.externalSites_setItemAdd&amp;typeName=_ExternalSite&amp;entityview=com.webridge.entity.Entity%5BOID%5B0652F9BD4FBAFF47A37FE59BF2A6380C%5D%5D&amp;displayField=_IRBSubmission.customAttributes.externalSites_setItemAddDisplay&amp;_webrChangeTrackingParentTransID=f46f540967b24c8c864163c3efd961bd&amp;showOkAndAddAnother=true&amp;rootEntity=com.webridge.entity.Entity%5BOID%5B667648EB6E036E4C9E38C9EB3B45370E%5D%5D&amp;WizardPageOID=com.webridge.entity.Entity%5BOID%5B57EF03344D669341897CC4CA7C13B7D4%5D%5D&amp;aldOID=com.webridge.entity.Entity%5BOID%5B6D52AB3FE31D4C4FB11A671DECD8BE85%5D%5D" TargetMode="Externa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9D2E-799C-4FE2-A8D2-740B8BBD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Akash Chakravarty</dc:creator>
  <cp:lastModifiedBy>Davila, Maria G.</cp:lastModifiedBy>
  <cp:revision>4</cp:revision>
  <dcterms:created xsi:type="dcterms:W3CDTF">2019-10-29T02:49:00Z</dcterms:created>
  <dcterms:modified xsi:type="dcterms:W3CDTF">2020-01-08T23:30:00Z</dcterms:modified>
</cp:coreProperties>
</file>