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5412" w:rsidR="00765412" w:rsidP="1E1B8A87" w:rsidRDefault="5F6B1E10" w14:paraId="7FAC4788" w14:textId="10F2061B">
      <w:pPr>
        <w:spacing w:line="278" w:lineRule="auto"/>
        <w:rPr>
          <w:rFonts w:ascii="Aptos" w:hAnsi="Aptos" w:eastAsia="Aptos" w:cs="Aptos"/>
          <w:color w:val="000000" w:themeColor="text1"/>
        </w:rPr>
      </w:pPr>
      <w:r w:rsidRPr="5FF1D5E1">
        <w:rPr>
          <w:rFonts w:ascii="Aptos" w:hAnsi="Aptos" w:eastAsia="Aptos" w:cs="Aptos"/>
          <w:b/>
          <w:bCs/>
          <w:color w:val="000000" w:themeColor="text1"/>
        </w:rPr>
        <w:t xml:space="preserve">Task Title: </w:t>
      </w:r>
      <w:r w:rsidRPr="5FF1D5E1" w:rsidR="15A7BB42">
        <w:rPr>
          <w:rFonts w:ascii="Aptos" w:hAnsi="Aptos" w:eastAsia="Aptos" w:cs="Aptos"/>
          <w:i/>
          <w:iCs/>
          <w:color w:val="000000" w:themeColor="text1"/>
        </w:rPr>
        <w:t xml:space="preserve"> </w:t>
      </w:r>
      <w:r w:rsidRPr="5FF1D5E1" w:rsidR="7081B7F0">
        <w:rPr>
          <w:rFonts w:ascii="Aptos" w:hAnsi="Aptos" w:eastAsia="Aptos" w:cs="Aptos"/>
          <w:b/>
          <w:bCs/>
          <w:i/>
          <w:iCs/>
          <w:color w:val="000000" w:themeColor="text1"/>
        </w:rPr>
        <w:t xml:space="preserve">Find </w:t>
      </w:r>
      <w:r w:rsidRPr="5FF1D5E1" w:rsidR="7081B7F0">
        <w:rPr>
          <w:rFonts w:ascii="Aptos" w:hAnsi="Aptos" w:eastAsia="Aptos" w:cs="Aptos"/>
          <w:i/>
          <w:iCs/>
          <w:color w:val="000000" w:themeColor="text1"/>
        </w:rPr>
        <w:t xml:space="preserve">Meeting Agenda and </w:t>
      </w:r>
      <w:r w:rsidRPr="5FF1D5E1" w:rsidR="7081B7F0">
        <w:rPr>
          <w:rFonts w:ascii="Aptos" w:hAnsi="Aptos" w:eastAsia="Aptos" w:cs="Aptos"/>
          <w:b/>
          <w:bCs/>
          <w:i/>
          <w:iCs/>
          <w:color w:val="000000" w:themeColor="text1"/>
        </w:rPr>
        <w:t>Complete</w:t>
      </w:r>
      <w:r w:rsidRPr="5FF1D5E1" w:rsidR="7081B7F0">
        <w:rPr>
          <w:rFonts w:ascii="Aptos" w:hAnsi="Aptos" w:eastAsia="Aptos" w:cs="Aptos"/>
          <w:i/>
          <w:iCs/>
          <w:color w:val="000000" w:themeColor="text1"/>
        </w:rPr>
        <w:t xml:space="preserve"> Full Board Reviews for your assignments</w:t>
      </w:r>
    </w:p>
    <w:p w:rsidR="6506731A" w:rsidP="5FF1D5E1" w:rsidRDefault="6506731A" w14:paraId="1BFB879A" w14:textId="75DF6C60">
      <w:pPr>
        <w:spacing w:line="278" w:lineRule="auto"/>
        <w:rPr>
          <w:rFonts w:ascii="Aptos" w:hAnsi="Aptos" w:eastAsia="Aptos" w:cs="Aptos"/>
          <w:color w:val="000000" w:themeColor="text1"/>
        </w:rPr>
      </w:pPr>
      <w:r w:rsidRPr="5FF1D5E1">
        <w:rPr>
          <w:rFonts w:ascii="Aptos" w:hAnsi="Aptos" w:eastAsia="Aptos" w:cs="Aptos"/>
          <w:b/>
          <w:bCs/>
          <w:color w:val="000000" w:themeColor="text1"/>
        </w:rPr>
        <w:t>Audience:</w:t>
      </w:r>
      <w:r w:rsidRPr="5FF1D5E1">
        <w:rPr>
          <w:rFonts w:ascii="Aptos" w:hAnsi="Aptos" w:eastAsia="Aptos" w:cs="Aptos"/>
          <w:color w:val="000000" w:themeColor="text1"/>
        </w:rPr>
        <w:t xml:space="preserve">  IRB Members</w:t>
      </w:r>
    </w:p>
    <w:p w:rsidR="6506731A" w:rsidP="5FF1D5E1" w:rsidRDefault="6506731A" w14:paraId="6D036DD7" w14:textId="31E0C103">
      <w:pPr>
        <w:spacing w:line="278" w:lineRule="auto"/>
        <w:rPr>
          <w:rFonts w:ascii="Aptos" w:hAnsi="Aptos" w:eastAsia="Aptos" w:cs="Aptos"/>
          <w:color w:val="000000" w:themeColor="text1"/>
        </w:rPr>
      </w:pPr>
      <w:r w:rsidRPr="5FF1D5E1">
        <w:rPr>
          <w:rFonts w:ascii="Aptos" w:hAnsi="Aptos" w:eastAsia="Aptos" w:cs="Aptos"/>
          <w:b/>
          <w:bCs/>
          <w:color w:val="000000" w:themeColor="text1"/>
        </w:rPr>
        <w:t xml:space="preserve">Scope: </w:t>
      </w:r>
      <w:r w:rsidRPr="5FF1D5E1">
        <w:rPr>
          <w:rFonts w:ascii="Aptos" w:hAnsi="Aptos" w:eastAsia="Aptos" w:cs="Aptos"/>
          <w:color w:val="000000" w:themeColor="text1"/>
        </w:rPr>
        <w:t>Provides instructions on how IRB Members locate meeting agendas, Full Board Reviewer Worksheets and access IRB Submission forms and attachments.</w:t>
      </w:r>
    </w:p>
    <w:tbl>
      <w:tblPr>
        <w:tblStyle w:val="TableGrid"/>
        <w:tblW w:w="1385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4192"/>
        <w:gridCol w:w="8640"/>
      </w:tblGrid>
      <w:tr w:rsidR="2EDC7C3E" w:rsidTr="084C4932" w14:paraId="16BD12DB" w14:textId="77777777">
        <w:trPr>
          <w:trHeight w:val="300"/>
        </w:trPr>
        <w:tc>
          <w:tcPr>
            <w:tcW w:w="1020" w:type="dxa"/>
            <w:shd w:val="clear" w:color="auto" w:fill="012778"/>
            <w:tcMar>
              <w:left w:w="105" w:type="dxa"/>
              <w:right w:w="105" w:type="dxa"/>
            </w:tcMar>
          </w:tcPr>
          <w:p w:rsidR="2EDC7C3E" w:rsidP="2EDC7C3E" w:rsidRDefault="2EDC7C3E" w14:paraId="66F80481" w14:textId="22B11CD8">
            <w:pPr>
              <w:jc w:val="center"/>
              <w:rPr>
                <w:rFonts w:ascii="Aptos" w:hAnsi="Aptos" w:eastAsia="Aptos" w:cs="Aptos"/>
              </w:rPr>
            </w:pPr>
            <w:r w:rsidRPr="2EDC7C3E">
              <w:rPr>
                <w:rFonts w:ascii="Aptos" w:hAnsi="Aptos" w:eastAsia="Aptos" w:cs="Aptos"/>
                <w:b/>
                <w:bCs/>
                <w:color w:val="FFFFFF" w:themeColor="background1"/>
              </w:rPr>
              <w:t>Step</w:t>
            </w:r>
          </w:p>
        </w:tc>
        <w:tc>
          <w:tcPr>
            <w:tcW w:w="4192" w:type="dxa"/>
            <w:shd w:val="clear" w:color="auto" w:fill="012778"/>
            <w:tcMar>
              <w:left w:w="105" w:type="dxa"/>
              <w:right w:w="105" w:type="dxa"/>
            </w:tcMar>
          </w:tcPr>
          <w:p w:rsidR="2EDC7C3E" w:rsidP="2EDC7C3E" w:rsidRDefault="2EDC7C3E" w14:paraId="4FDD14FC" w14:textId="36AA83DC">
            <w:pPr>
              <w:jc w:val="center"/>
              <w:rPr>
                <w:rFonts w:ascii="Aptos" w:hAnsi="Aptos" w:eastAsia="Aptos" w:cs="Aptos"/>
              </w:rPr>
            </w:pPr>
            <w:r w:rsidRPr="2EDC7C3E">
              <w:rPr>
                <w:rFonts w:ascii="Aptos" w:hAnsi="Aptos" w:eastAsia="Aptos" w:cs="Aptos"/>
                <w:b/>
                <w:bCs/>
                <w:color w:val="FFFFFF" w:themeColor="background1"/>
              </w:rPr>
              <w:t>Action</w:t>
            </w:r>
          </w:p>
        </w:tc>
        <w:tc>
          <w:tcPr>
            <w:tcW w:w="8640" w:type="dxa"/>
            <w:shd w:val="clear" w:color="auto" w:fill="012778"/>
            <w:tcMar>
              <w:left w:w="105" w:type="dxa"/>
              <w:right w:w="105" w:type="dxa"/>
            </w:tcMar>
          </w:tcPr>
          <w:p w:rsidR="2EDC7C3E" w:rsidP="2EDC7C3E" w:rsidRDefault="2EDC7C3E" w14:paraId="370997AE" w14:textId="488F7D48">
            <w:pPr>
              <w:jc w:val="center"/>
              <w:rPr>
                <w:rFonts w:ascii="Aptos" w:hAnsi="Aptos" w:eastAsia="Aptos" w:cs="Aptos"/>
              </w:rPr>
            </w:pPr>
            <w:r w:rsidRPr="2EDC7C3E">
              <w:rPr>
                <w:rFonts w:ascii="Aptos" w:hAnsi="Aptos" w:eastAsia="Aptos" w:cs="Aptos"/>
                <w:b/>
                <w:bCs/>
                <w:color w:val="FFFFFF" w:themeColor="background1"/>
              </w:rPr>
              <w:t>Result/Comments</w:t>
            </w:r>
          </w:p>
        </w:tc>
      </w:tr>
      <w:tr w:rsidR="2EDC7C3E" w:rsidTr="084C4932" w14:paraId="7AFFA664" w14:textId="77777777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2EDC7C3E" w:rsidP="2EDC7C3E" w:rsidRDefault="2EDC7C3E" w14:paraId="09F6AE66" w14:textId="5EF5C70E">
            <w:pPr>
              <w:rPr>
                <w:rFonts w:ascii="Aptos" w:hAnsi="Aptos" w:eastAsia="Aptos" w:cs="Aptos"/>
              </w:rPr>
            </w:pPr>
            <w:r w:rsidRPr="2EDC7C3E">
              <w:rPr>
                <w:rFonts w:ascii="Aptos" w:hAnsi="Aptos" w:eastAsia="Aptos" w:cs="Aptos"/>
              </w:rPr>
              <w:t>1</w:t>
            </w:r>
          </w:p>
        </w:tc>
        <w:tc>
          <w:tcPr>
            <w:tcW w:w="4192" w:type="dxa"/>
            <w:tcMar>
              <w:left w:w="105" w:type="dxa"/>
              <w:right w:w="105" w:type="dxa"/>
            </w:tcMar>
            <w:vAlign w:val="center"/>
          </w:tcPr>
          <w:p w:rsidR="2EDC7C3E" w:rsidP="2EDC7C3E" w:rsidRDefault="2EDC7C3E" w14:paraId="51561437" w14:textId="47CDE1D4">
            <w:pPr>
              <w:rPr>
                <w:rFonts w:ascii="Aptos" w:hAnsi="Aptos" w:eastAsia="Aptos" w:cs="Aptos"/>
                <w:color w:val="000000" w:themeColor="text1"/>
              </w:rPr>
            </w:pPr>
            <w:r w:rsidRPr="084C4932" w:rsidR="2EDC7C3E">
              <w:rPr>
                <w:rFonts w:ascii="Aptos" w:hAnsi="Aptos" w:eastAsia="Aptos" w:cs="Aptos"/>
                <w:color w:val="000000" w:themeColor="text1" w:themeTint="FF" w:themeShade="FF"/>
              </w:rPr>
              <w:t xml:space="preserve">Log into </w:t>
            </w:r>
            <w:hyperlink r:id="R6c76f29898a34451">
              <w:r w:rsidRPr="084C4932" w:rsidR="2EDC7C3E">
                <w:rPr>
                  <w:rStyle w:val="Hyperlink"/>
                  <w:rFonts w:ascii="Aptos" w:hAnsi="Aptos" w:eastAsia="Aptos" w:cs="Aptos"/>
                </w:rPr>
                <w:t>Insight</w:t>
              </w:r>
            </w:hyperlink>
            <w:r w:rsidRPr="084C4932" w:rsidR="2EDC7C3E">
              <w:rPr>
                <w:rFonts w:ascii="Aptos" w:hAnsi="Aptos" w:eastAsia="Aptos" w:cs="Aptos"/>
                <w:color w:val="000000" w:themeColor="text1" w:themeTint="FF" w:themeShade="FF"/>
              </w:rPr>
              <w:t xml:space="preserve"> and open the </w:t>
            </w:r>
            <w:r w:rsidRPr="084C4932" w:rsidR="2EDC7C3E">
              <w:rPr>
                <w:rStyle w:val="Strong"/>
                <w:rFonts w:ascii="Aptos" w:hAnsi="Aptos" w:eastAsia="Aptos" w:cs="Aptos"/>
                <w:color w:val="000000" w:themeColor="text1" w:themeTint="FF" w:themeShade="FF"/>
              </w:rPr>
              <w:t>Humans</w:t>
            </w:r>
            <w:r w:rsidRPr="084C4932" w:rsidR="2EDC7C3E">
              <w:rPr>
                <w:rFonts w:ascii="Aptos" w:hAnsi="Aptos" w:eastAsia="Aptos" w:cs="Aptos"/>
                <w:color w:val="000000" w:themeColor="text1" w:themeTint="FF" w:themeShade="FF"/>
              </w:rPr>
              <w:t xml:space="preserve"> module.</w:t>
            </w:r>
            <w:r w:rsidRPr="084C4932" w:rsidR="00230916">
              <w:rPr>
                <w:noProof/>
              </w:rPr>
              <w:t xml:space="preserve"> </w:t>
            </w:r>
          </w:p>
        </w:tc>
        <w:tc>
          <w:tcPr>
            <w:tcW w:w="8640" w:type="dxa"/>
            <w:tcMar>
              <w:left w:w="105" w:type="dxa"/>
              <w:right w:w="105" w:type="dxa"/>
            </w:tcMar>
            <w:vAlign w:val="center"/>
          </w:tcPr>
          <w:p w:rsidR="2EDC7C3E" w:rsidP="2EDC7C3E" w:rsidRDefault="2EDC7C3E" w14:paraId="6BB878CB" w14:textId="0C319DF8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2EDC7C3E" w:rsidTr="084C4932" w14:paraId="65163512" w14:textId="77777777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2EDC7C3E" w:rsidP="2EDC7C3E" w:rsidRDefault="2EDC7C3E" w14:paraId="52210421" w14:textId="632536F9">
            <w:pPr>
              <w:rPr>
                <w:rFonts w:ascii="Aptos" w:hAnsi="Aptos" w:eastAsia="Aptos" w:cs="Aptos"/>
              </w:rPr>
            </w:pPr>
            <w:r w:rsidRPr="2EDC7C3E">
              <w:rPr>
                <w:rFonts w:ascii="Aptos" w:hAnsi="Aptos" w:eastAsia="Aptos" w:cs="Aptos"/>
              </w:rPr>
              <w:t>2</w:t>
            </w:r>
          </w:p>
        </w:tc>
        <w:tc>
          <w:tcPr>
            <w:tcW w:w="4192" w:type="dxa"/>
            <w:tcMar>
              <w:left w:w="105" w:type="dxa"/>
              <w:right w:w="105" w:type="dxa"/>
            </w:tcMar>
            <w:vAlign w:val="center"/>
          </w:tcPr>
          <w:p w:rsidR="2EDC7C3E" w:rsidP="1E1B8A87" w:rsidRDefault="2EDC7C3E" w14:paraId="5CF965F0" w14:textId="6FEDDB91">
            <w:pPr>
              <w:rPr>
                <w:rFonts w:ascii="Aptos" w:hAnsi="Aptos" w:eastAsia="Aptos" w:cs="Aptos"/>
                <w:color w:val="000000" w:themeColor="text1"/>
              </w:rPr>
            </w:pPr>
            <w:r w:rsidRPr="71DDFE87" w:rsidR="2EDC7C3E">
              <w:rPr>
                <w:rFonts w:ascii="Aptos" w:hAnsi="Aptos" w:eastAsia="Aptos" w:cs="Aptos"/>
                <w:color w:val="000000" w:themeColor="text1" w:themeTint="FF" w:themeShade="FF"/>
              </w:rPr>
              <w:t xml:space="preserve">Click on </w:t>
            </w:r>
            <w:r w:rsidRPr="71DDFE87" w:rsidR="322F289E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Me</w:t>
            </w:r>
            <w:r w:rsidRPr="71DDFE87" w:rsidR="4B44D117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 xml:space="preserve">mbers </w:t>
            </w:r>
            <w:r w:rsidRPr="71DDFE87" w:rsidR="0EC4B903">
              <w:rPr>
                <w:rFonts w:ascii="Aptos" w:hAnsi="Aptos" w:eastAsia="Aptos" w:cs="Aptos"/>
                <w:color w:val="000000" w:themeColor="text1" w:themeTint="FF" w:themeShade="FF"/>
              </w:rPr>
              <w:t xml:space="preserve">on the left menu and then </w:t>
            </w:r>
            <w:r w:rsidRPr="71DDFE87" w:rsidR="0EC4B903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detail</w:t>
            </w:r>
            <w:r w:rsidRPr="71DDFE87" w:rsidR="2EDC7C3E">
              <w:rPr>
                <w:rFonts w:ascii="Aptos" w:hAnsi="Aptos" w:eastAsia="Aptos" w:cs="Aptos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8640" w:type="dxa"/>
            <w:tcMar>
              <w:left w:w="105" w:type="dxa"/>
              <w:right w:w="105" w:type="dxa"/>
            </w:tcMar>
            <w:vAlign w:val="center"/>
          </w:tcPr>
          <w:p w:rsidR="2EDC7C3E" w:rsidP="2EDC7C3E" w:rsidRDefault="2EDC7C3E" w14:paraId="70E9A0BE" w14:textId="2A354BA9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2EDC7C3E" w:rsidTr="084C4932" w14:paraId="7B6580C9" w14:textId="77777777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2EDC7C3E" w:rsidP="2EDC7C3E" w:rsidRDefault="2EDC7C3E" w14:paraId="445D3C4F" w14:textId="3EBD060B">
            <w:pPr>
              <w:rPr>
                <w:rFonts w:ascii="Aptos" w:hAnsi="Aptos" w:eastAsia="Aptos" w:cs="Aptos"/>
              </w:rPr>
            </w:pPr>
            <w:r w:rsidRPr="2EDC7C3E">
              <w:rPr>
                <w:rFonts w:ascii="Aptos" w:hAnsi="Aptos" w:eastAsia="Aptos" w:cs="Aptos"/>
              </w:rPr>
              <w:t>3</w:t>
            </w:r>
          </w:p>
        </w:tc>
        <w:tc>
          <w:tcPr>
            <w:tcW w:w="4192" w:type="dxa"/>
            <w:tcMar>
              <w:left w:w="105" w:type="dxa"/>
              <w:right w:w="105" w:type="dxa"/>
            </w:tcMar>
            <w:vAlign w:val="center"/>
          </w:tcPr>
          <w:p w:rsidR="2EDC7C3E" w:rsidP="1E1B8A87" w:rsidRDefault="00332D45" w14:paraId="72E1499E" w14:textId="39266999">
            <w:pPr>
              <w:rPr>
                <w:rFonts w:ascii="Aptos" w:hAnsi="Aptos" w:eastAsia="Aptos" w:cs="Aptos"/>
                <w:color w:val="000000" w:themeColor="text1"/>
              </w:rPr>
            </w:pPr>
            <w:r w:rsidRPr="71DDFE87" w:rsidR="0979D56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Scro</w:t>
            </w:r>
            <w:r w:rsidRPr="71DDFE87" w:rsidR="32B44E5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ll down</w:t>
            </w:r>
            <w:r w:rsidRPr="71DDFE87" w:rsidR="43331036">
              <w:rPr>
                <w:rFonts w:ascii="Aptos" w:hAnsi="Aptos" w:eastAsia="Aptos" w:cs="Aptos"/>
                <w:color w:val="000000" w:themeColor="text1" w:themeTint="FF" w:themeShade="FF"/>
              </w:rPr>
              <w:t xml:space="preserve"> to “</w:t>
            </w:r>
            <w:r w:rsidRPr="71DDFE87" w:rsidR="24D981EA">
              <w:rPr>
                <w:rFonts w:ascii="Aptos" w:hAnsi="Aptos" w:eastAsia="Aptos" w:cs="Aptos"/>
                <w:color w:val="000000" w:themeColor="text1" w:themeTint="FF" w:themeShade="FF"/>
              </w:rPr>
              <w:t>My Meetings</w:t>
            </w:r>
            <w:r w:rsidRPr="71DDFE87" w:rsidR="5755E632">
              <w:rPr>
                <w:rFonts w:ascii="Aptos" w:hAnsi="Aptos" w:eastAsia="Aptos" w:cs="Aptos"/>
                <w:color w:val="000000" w:themeColor="text1" w:themeTint="FF" w:themeShade="FF"/>
              </w:rPr>
              <w:t>”</w:t>
            </w:r>
            <w:r w:rsidRPr="71DDFE87" w:rsidR="02A9F85D">
              <w:rPr>
                <w:rFonts w:ascii="Aptos" w:hAnsi="Aptos" w:eastAsia="Aptos" w:cs="Aptos"/>
                <w:color w:val="000000" w:themeColor="text1" w:themeTint="FF" w:themeShade="FF"/>
              </w:rPr>
              <w:t xml:space="preserve"> and </w:t>
            </w:r>
            <w:r w:rsidRPr="71DDFE87" w:rsidR="02A9F85D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click</w:t>
            </w:r>
          </w:p>
        </w:tc>
        <w:tc>
          <w:tcPr>
            <w:tcW w:w="8640" w:type="dxa"/>
            <w:tcMar>
              <w:left w:w="105" w:type="dxa"/>
              <w:right w:w="105" w:type="dxa"/>
            </w:tcMar>
            <w:vAlign w:val="center"/>
          </w:tcPr>
          <w:p w:rsidR="6560B3CF" w:rsidRDefault="6560B3CF" w14:paraId="78FBFEB6" w14:textId="46B7AA26">
            <w:r w:rsidRPr="71DDFE87" w:rsidR="6560B3C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Will bring you to a window labeled “My Meetings.” </w:t>
            </w:r>
            <w:r w:rsidRPr="71DDFE87" w:rsidR="6560B3C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71DDFE87" w:rsidP="71DDFE87" w:rsidRDefault="71DDFE87" w14:paraId="6B1F6202" w14:textId="7D7ECF7A">
            <w:pPr>
              <w:rPr>
                <w:rFonts w:ascii="Aptos" w:hAnsi="Aptos" w:eastAsia="Aptos" w:cs="Aptos"/>
                <w:color w:val="000000" w:themeColor="text1" w:themeTint="FF" w:themeShade="FF"/>
              </w:rPr>
            </w:pPr>
          </w:p>
          <w:p w:rsidR="005E6472" w:rsidP="1E1B8A87" w:rsidRDefault="005E6472" w14:paraId="21C7C91D" w14:textId="102FF5A2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2EDC7C3E" w:rsidTr="084C4932" w14:paraId="1ABF7E0A" w14:textId="77777777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2EDC7C3E" w:rsidP="2EDC7C3E" w:rsidRDefault="2EDC7C3E" w14:paraId="60FBEC9C" w14:textId="08B0695B">
            <w:pPr>
              <w:rPr>
                <w:rFonts w:ascii="Aptos" w:hAnsi="Aptos" w:eastAsia="Aptos" w:cs="Aptos"/>
              </w:rPr>
            </w:pPr>
            <w:r w:rsidRPr="2EDC7C3E">
              <w:rPr>
                <w:rFonts w:ascii="Aptos" w:hAnsi="Aptos" w:eastAsia="Aptos" w:cs="Aptos"/>
              </w:rPr>
              <w:t>4</w:t>
            </w:r>
          </w:p>
        </w:tc>
        <w:tc>
          <w:tcPr>
            <w:tcW w:w="4192" w:type="dxa"/>
            <w:tcMar>
              <w:left w:w="105" w:type="dxa"/>
              <w:right w:w="105" w:type="dxa"/>
            </w:tcMar>
            <w:vAlign w:val="center"/>
          </w:tcPr>
          <w:p w:rsidR="2EDC7C3E" w:rsidP="71DDFE87" w:rsidRDefault="001C32A0" w14:paraId="682B725A" w14:textId="715022DE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1DDFE87" w:rsidR="30036E5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Click</w:t>
            </w:r>
            <w:r w:rsidRPr="71DDFE87" w:rsidR="30036E5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on the date of the meeting you are completing your reviews for</w:t>
            </w:r>
          </w:p>
          <w:p w:rsidR="2EDC7C3E" w:rsidP="2EDC7C3E" w:rsidRDefault="001C32A0" w14:paraId="3805A250" w14:textId="4A3975A5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8640" w:type="dxa"/>
            <w:tcMar>
              <w:left w:w="105" w:type="dxa"/>
              <w:right w:w="105" w:type="dxa"/>
            </w:tcMar>
            <w:vAlign w:val="center"/>
          </w:tcPr>
          <w:p w:rsidR="0002447E" w:rsidP="71DDFE87" w:rsidRDefault="0002447E" w14:paraId="08669634" w14:textId="6595BFE9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1DDFE87" w:rsidR="66A7551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Agenda</w:t>
            </w:r>
            <w:r w:rsidRPr="71DDFE87" w:rsidR="66A7551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for that scheduled board meeting will populate in </w:t>
            </w:r>
            <w:r w:rsidRPr="71DDFE87" w:rsidR="66A7551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lower</w:t>
            </w:r>
            <w:r w:rsidRPr="71DDFE87" w:rsidR="66A7551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half of </w:t>
            </w:r>
            <w:r w:rsidRPr="71DDFE87" w:rsidR="66A7551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screen</w:t>
            </w:r>
            <w:r w:rsidRPr="71DDFE87" w:rsidR="66A7551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  </w:t>
            </w:r>
            <w:r w:rsidRPr="71DDFE87" w:rsidR="66A7551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Use the “Scrolling bar” on the right side of the agenda window to see all agenda items assigned to you.</w:t>
            </w:r>
          </w:p>
        </w:tc>
      </w:tr>
      <w:tr w:rsidR="2EDC7C3E" w:rsidTr="084C4932" w14:paraId="2E0A13A0" w14:textId="77777777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2EDC7C3E" w:rsidP="2EDC7C3E" w:rsidRDefault="2EDC7C3E" w14:paraId="5E488878" w14:textId="11C6FEF3">
            <w:pPr>
              <w:rPr>
                <w:rFonts w:ascii="Aptos" w:hAnsi="Aptos" w:eastAsia="Aptos" w:cs="Aptos"/>
              </w:rPr>
            </w:pPr>
            <w:r w:rsidRPr="2EDC7C3E">
              <w:rPr>
                <w:rFonts w:ascii="Aptos" w:hAnsi="Aptos" w:eastAsia="Aptos" w:cs="Aptos"/>
              </w:rPr>
              <w:t>5</w:t>
            </w:r>
          </w:p>
        </w:tc>
        <w:tc>
          <w:tcPr>
            <w:tcW w:w="4192" w:type="dxa"/>
            <w:tcMar>
              <w:left w:w="105" w:type="dxa"/>
              <w:right w:w="105" w:type="dxa"/>
            </w:tcMar>
            <w:vAlign w:val="center"/>
          </w:tcPr>
          <w:p w:rsidRPr="00DE0D26" w:rsidR="2EDC7C3E" w:rsidP="71DDFE87" w:rsidRDefault="00D33FEB" w14:paraId="49BD445F" w14:textId="7EA49B07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1DDFE87" w:rsidR="792BC0B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Look</w:t>
            </w:r>
            <w:r w:rsidRPr="71DDFE87" w:rsidR="792BC0B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for your name as either primary or secondary reviewer under the “Reviewer Worksheets” column.</w:t>
            </w:r>
          </w:p>
          <w:p w:rsidRPr="00DE0D26" w:rsidR="2EDC7C3E" w:rsidP="2EDC7C3E" w:rsidRDefault="00D33FEB" w14:paraId="61111849" w14:textId="380CB577">
            <w:pPr>
              <w:rPr>
                <w:rFonts w:ascii="Aptos" w:hAnsi="Aptos" w:eastAsia="Aptos" w:cs="Aptos"/>
              </w:rPr>
            </w:pPr>
          </w:p>
        </w:tc>
        <w:tc>
          <w:tcPr>
            <w:tcW w:w="8640" w:type="dxa"/>
            <w:tcMar>
              <w:left w:w="105" w:type="dxa"/>
              <w:right w:w="105" w:type="dxa"/>
            </w:tcMar>
            <w:vAlign w:val="center"/>
          </w:tcPr>
          <w:p w:rsidR="004104C3" w:rsidP="71DDFE87" w:rsidRDefault="004104C3" w14:paraId="22EA4CAC" w14:textId="551BB21E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1DDFE87" w:rsidR="792BC0B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Should see a pink/red highlighting around “WS: Not Started”</w:t>
            </w:r>
          </w:p>
        </w:tc>
      </w:tr>
      <w:tr w:rsidR="00EF7CB0" w:rsidTr="084C4932" w14:paraId="631F7208" w14:textId="77777777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Pr="2EDC7C3E" w:rsidR="00EF7CB0" w:rsidP="2EDC7C3E" w:rsidRDefault="003F6485" w14:paraId="0A495A4A" w14:textId="7E1E8FF0">
            <w:pPr>
              <w:rPr>
                <w:rFonts w:ascii="Aptos" w:hAnsi="Aptos" w:eastAsia="Aptos" w:cs="Aptos"/>
              </w:rPr>
            </w:pPr>
            <w:r w:rsidRPr="71DDFE87" w:rsidR="79E9BB66">
              <w:rPr>
                <w:rFonts w:ascii="Aptos" w:hAnsi="Aptos" w:eastAsia="Aptos" w:cs="Aptos"/>
              </w:rPr>
              <w:t>6</w:t>
            </w:r>
          </w:p>
        </w:tc>
        <w:tc>
          <w:tcPr>
            <w:tcW w:w="4192" w:type="dxa"/>
            <w:tcMar>
              <w:left w:w="105" w:type="dxa"/>
              <w:right w:w="105" w:type="dxa"/>
            </w:tcMar>
            <w:vAlign w:val="center"/>
          </w:tcPr>
          <w:p w:rsidR="00EF7CB0" w:rsidP="71DDFE87" w:rsidRDefault="007C6019" w14:paraId="1C30D2A1" w14:textId="7B0D9B70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1DDFE87" w:rsidR="00828ED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If you have been assigned as a “Tertiary” Reviewer, you will need to </w:t>
            </w:r>
            <w:r w:rsidRPr="71DDFE87" w:rsidR="00828ED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click</w:t>
            </w:r>
            <w:r w:rsidRPr="71DDFE87" w:rsidR="00828ED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on the blue </w:t>
            </w:r>
            <w:r w:rsidRPr="71DDFE87" w:rsidR="00828ED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4F88"/>
                <w:sz w:val="24"/>
                <w:szCs w:val="24"/>
                <w:lang w:val="en-US"/>
              </w:rPr>
              <w:t xml:space="preserve">“Member WS” </w:t>
            </w:r>
            <w:r w:rsidRPr="71DDFE87" w:rsidR="00828ED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to </w:t>
            </w:r>
            <w:r w:rsidRPr="71DDFE87" w:rsidR="00828ED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access</w:t>
            </w:r>
            <w:r w:rsidRPr="71DDFE87" w:rsidR="00828ED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your reviewer worksheet</w:t>
            </w:r>
          </w:p>
          <w:p w:rsidR="00EF7CB0" w:rsidP="2EDC7C3E" w:rsidRDefault="007C6019" w14:paraId="3B198294" w14:textId="3E655F84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8640" w:type="dxa"/>
            <w:tcMar>
              <w:left w:w="105" w:type="dxa"/>
              <w:right w:w="105" w:type="dxa"/>
            </w:tcMar>
            <w:vAlign w:val="center"/>
          </w:tcPr>
          <w:p w:rsidR="00EF7CB0" w:rsidP="71DDFE87" w:rsidRDefault="004A738A" w14:paraId="07C948E9" w14:textId="526007DE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1DDFE87" w:rsidR="00828ED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Select your name in the “Member WS” list.</w:t>
            </w:r>
          </w:p>
          <w:p w:rsidR="00EF7CB0" w:rsidP="2EDC7C3E" w:rsidRDefault="004A738A" w14:paraId="5CB33C5C" w14:textId="012504F8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00C651C3" w:rsidTr="084C4932" w14:paraId="498A8898" w14:textId="77777777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Pr="2EDC7C3E" w:rsidR="00C651C3" w:rsidP="71DDFE87" w:rsidRDefault="00064B06" w14:paraId="4B7E9317" w14:textId="0C22AE7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1DDFE87" w:rsidR="00828ED2">
              <w:rPr>
                <w:rFonts w:ascii="Aptos" w:hAnsi="Aptos" w:eastAsia="Aptos" w:cs="Aptos"/>
              </w:rPr>
              <w:t>7a</w:t>
            </w:r>
          </w:p>
        </w:tc>
        <w:tc>
          <w:tcPr>
            <w:tcW w:w="4192" w:type="dxa"/>
            <w:tcMar>
              <w:left w:w="105" w:type="dxa"/>
              <w:right w:w="105" w:type="dxa"/>
            </w:tcMar>
            <w:vAlign w:val="center"/>
          </w:tcPr>
          <w:p w:rsidR="00C651C3" w:rsidP="71DDFE87" w:rsidRDefault="00A3037C" w14:paraId="6A732885" w14:textId="361BDDAE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1DDFE87" w:rsidR="00828ED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To review the study submission, In the Agenda, you will </w:t>
            </w:r>
            <w:r w:rsidRPr="71DDFE87" w:rsidR="00828ED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see</w:t>
            </w:r>
            <w:r w:rsidRPr="71DDFE87" w:rsidR="00828ED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 hyperlink to the study ID# under the “Protocol” column. </w:t>
            </w:r>
            <w:r w:rsidRPr="71DDFE87" w:rsidR="00828ED2">
              <w:rPr>
                <w:rFonts w:ascii="Aptos" w:hAnsi="Aptos" w:eastAsia="Aptos" w:cs="Apto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OR</w:t>
            </w:r>
            <w:r w:rsidRPr="71DDFE87" w:rsidR="00828ED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1DDFE87" w:rsidR="00828ED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follow</w:t>
            </w:r>
            <w:r w:rsidRPr="71DDFE87" w:rsidR="00828ED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path in 6b if you prefer to see entire submission in one document.</w:t>
            </w:r>
          </w:p>
          <w:p w:rsidR="00C651C3" w:rsidP="2EDC7C3E" w:rsidRDefault="00A3037C" w14:paraId="51DDA5DB" w14:textId="462026D0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8640" w:type="dxa"/>
            <w:tcMar>
              <w:left w:w="105" w:type="dxa"/>
              <w:right w:w="105" w:type="dxa"/>
            </w:tcMar>
            <w:vAlign w:val="center"/>
          </w:tcPr>
          <w:p w:rsidR="00C651C3" w:rsidP="71DDFE87" w:rsidRDefault="000B4ECA" w14:paraId="7681DD28" w14:textId="6A5CBE78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1DDFE87" w:rsidR="00828ED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If you click on the hyperlink of study ID, INSIGHT will take you to the submission workspace.  We recommend opening in another web browser tab/window if possible. This path will require you to click “Next” button in lower right-hand corner to proceed through all of the forms that comprise that submission.</w:t>
            </w:r>
          </w:p>
          <w:p w:rsidR="00C651C3" w:rsidP="2EDC7C3E" w:rsidRDefault="000B4ECA" w14:paraId="3F30ADDB" w14:textId="59AE4EAE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2EDC7C3E" w:rsidTr="084C4932" w14:paraId="2E077D36" w14:textId="77777777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2EDC7C3E" w:rsidP="2EDC7C3E" w:rsidRDefault="2EDC7C3E" w14:paraId="59588A42" w14:textId="07517E5D">
            <w:pPr>
              <w:rPr>
                <w:rFonts w:ascii="Aptos" w:hAnsi="Aptos" w:eastAsia="Aptos" w:cs="Aptos"/>
              </w:rPr>
            </w:pPr>
            <w:r w:rsidRPr="71DDFE87" w:rsidR="00828ED2">
              <w:rPr>
                <w:rFonts w:ascii="Aptos" w:hAnsi="Aptos" w:eastAsia="Aptos" w:cs="Aptos"/>
              </w:rPr>
              <w:t>7b</w:t>
            </w:r>
          </w:p>
        </w:tc>
        <w:tc>
          <w:tcPr>
            <w:tcW w:w="4192" w:type="dxa"/>
            <w:tcMar>
              <w:left w:w="105" w:type="dxa"/>
              <w:right w:w="105" w:type="dxa"/>
            </w:tcMar>
            <w:vAlign w:val="center"/>
          </w:tcPr>
          <w:p w:rsidR="2EDC7C3E" w:rsidP="2EDC7C3E" w:rsidRDefault="00132ADD" w14:paraId="3C510A18" w14:textId="5BBA4B6E">
            <w:pPr/>
            <w:r w:rsidRPr="71DDFE87" w:rsidR="00828ED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Click</w:t>
            </w:r>
            <w:r w:rsidRPr="71DDFE87" w:rsidR="00828ED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on the PDF labeled “PRP” under the study ID#</w:t>
            </w:r>
            <w:r w:rsidRPr="71DDFE87" w:rsidR="00828ED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2EDC7C3E" w:rsidP="2EDC7C3E" w:rsidRDefault="00132ADD" w14:paraId="2D0C4EC7" w14:textId="112AAAAC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8640" w:type="dxa"/>
            <w:tcMar>
              <w:left w:w="105" w:type="dxa"/>
              <w:right w:w="105" w:type="dxa"/>
            </w:tcMar>
            <w:vAlign w:val="center"/>
          </w:tcPr>
          <w:p w:rsidR="2EDC7C3E" w:rsidP="2EDC7C3E" w:rsidRDefault="00F569ED" w14:paraId="0F834961" w14:textId="69606FF4">
            <w:pPr>
              <w:rPr>
                <w:rFonts w:ascii="Aptos" w:hAnsi="Aptos" w:eastAsia="Aptos" w:cs="Aptos"/>
                <w:color w:val="000000" w:themeColor="text1"/>
              </w:rPr>
            </w:pPr>
            <w:r>
              <w:rPr>
                <w:rFonts w:ascii="Aptos" w:hAnsi="Aptos" w:eastAsia="Aptos" w:cs="Aptos"/>
                <w:color w:val="000000" w:themeColor="text1"/>
              </w:rPr>
              <w:t>Should see a pink/red highlighting around “WS: Not Started”</w:t>
            </w:r>
          </w:p>
        </w:tc>
      </w:tr>
      <w:tr w:rsidR="2EDC7C3E" w:rsidTr="084C4932" w14:paraId="5D803FBB" w14:textId="77777777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2EDC7C3E" w:rsidP="71DDFE87" w:rsidRDefault="2EDC7C3E" w14:paraId="714D7D32" w14:textId="16D25B7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1DDFE87" w:rsidR="6B23EA91">
              <w:rPr>
                <w:rFonts w:ascii="Aptos" w:hAnsi="Aptos" w:eastAsia="Aptos" w:cs="Aptos"/>
              </w:rPr>
              <w:t>8</w:t>
            </w:r>
          </w:p>
        </w:tc>
        <w:tc>
          <w:tcPr>
            <w:tcW w:w="4192" w:type="dxa"/>
            <w:tcMar>
              <w:left w:w="105" w:type="dxa"/>
              <w:right w:w="105" w:type="dxa"/>
            </w:tcMar>
            <w:vAlign w:val="center"/>
          </w:tcPr>
          <w:p w:rsidRPr="00A84665" w:rsidR="2EDC7C3E" w:rsidP="71DDFE87" w:rsidRDefault="0019176C" w14:paraId="6F4D80DA" w14:textId="1AE3E17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1DDFE87" w:rsidR="6B23EA9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Members need to </w:t>
            </w:r>
            <w:r w:rsidRPr="71DDFE87" w:rsidR="6B23EA9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review </w:t>
            </w:r>
            <w:r w:rsidRPr="71DDFE87" w:rsidR="6B23EA9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all information provided in the INSIGHT forms or PDF to </w:t>
            </w:r>
            <w:r w:rsidRPr="71DDFE87" w:rsidR="6B23EA9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complete</w:t>
            </w:r>
            <w:r w:rsidRPr="71DDFE87" w:rsidR="6B23EA9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WS Reviewer worksheet.</w:t>
            </w:r>
          </w:p>
          <w:p w:rsidRPr="00A84665" w:rsidR="2EDC7C3E" w:rsidP="71DDFE87" w:rsidRDefault="0019176C" w14:paraId="60787A3A" w14:textId="6BEE253B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1DDFE87" w:rsidR="6B23EA9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Each review assigned to you will have a separate Reviewer Worksheet to </w:t>
            </w:r>
            <w:r w:rsidRPr="71DDFE87" w:rsidR="6B23EA9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complete</w:t>
            </w:r>
            <w:r w:rsidRPr="71DDFE87" w:rsidR="6B23EA9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  </w:t>
            </w:r>
          </w:p>
          <w:p w:rsidRPr="00A84665" w:rsidR="2EDC7C3E" w:rsidP="71DDFE87" w:rsidRDefault="0019176C" w14:paraId="0967BE3A" w14:textId="707AC9BD">
            <w:pPr>
              <w:pStyle w:val="ListParagraph"/>
              <w:numPr>
                <w:ilvl w:val="0"/>
                <w:numId w:val="1"/>
              </w:numPr>
              <w:spacing w:after="160"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1DDFE87" w:rsidR="6B23EA9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Scroll down</w:t>
            </w:r>
            <w:r w:rsidRPr="71DDFE87" w:rsidR="6B23EA9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</w:t>
            </w:r>
            <w:r w:rsidRPr="71DDFE87" w:rsidR="6B23EA9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complete</w:t>
            </w:r>
            <w:r w:rsidRPr="71DDFE87" w:rsidR="6B23EA9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each section of the Reviewer Worksheet.</w:t>
            </w:r>
          </w:p>
          <w:p w:rsidRPr="00A84665" w:rsidR="2EDC7C3E" w:rsidP="71DDFE87" w:rsidRDefault="0019176C" w14:paraId="11475B06" w14:textId="5B888E0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1DDFE87" w:rsidR="6B23EA9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Members need to </w:t>
            </w:r>
            <w:r w:rsidRPr="71DDFE87" w:rsidR="6B23EA9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review </w:t>
            </w:r>
            <w:r w:rsidRPr="71DDFE87" w:rsidR="6B23EA9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all information provided in the INSIGHT forms or PDF to </w:t>
            </w:r>
            <w:r w:rsidRPr="71DDFE87" w:rsidR="6B23EA9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complete</w:t>
            </w:r>
            <w:r w:rsidRPr="71DDFE87" w:rsidR="6B23EA9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WS Reviewer worksheet.</w:t>
            </w:r>
          </w:p>
          <w:p w:rsidRPr="00A84665" w:rsidR="2EDC7C3E" w:rsidP="71DDFE87" w:rsidRDefault="0019176C" w14:paraId="6055AE48" w14:textId="42EBBB46">
            <w:pPr>
              <w:pStyle w:val="ListParagraph"/>
              <w:numPr>
                <w:ilvl w:val="0"/>
                <w:numId w:val="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1DDFE87" w:rsidR="6B23EA9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Each review assigned to you will have a separate Reviewer Worksheet to </w:t>
            </w:r>
            <w:r w:rsidRPr="71DDFE87" w:rsidR="6B23EA9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complete</w:t>
            </w:r>
            <w:r w:rsidRPr="71DDFE87" w:rsidR="6B23EA9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  </w:t>
            </w:r>
          </w:p>
          <w:p w:rsidRPr="00A84665" w:rsidR="2EDC7C3E" w:rsidP="71DDFE87" w:rsidRDefault="0019176C" w14:paraId="40B79B4C" w14:textId="7C867E27">
            <w:pPr>
              <w:pStyle w:val="ListParagraph"/>
              <w:numPr>
                <w:ilvl w:val="0"/>
                <w:numId w:val="2"/>
              </w:numPr>
              <w:spacing w:after="160"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1DDFE87" w:rsidR="6B23EA9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Scroll down</w:t>
            </w:r>
            <w:r w:rsidRPr="71DDFE87" w:rsidR="6B23EA9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</w:t>
            </w:r>
            <w:r w:rsidRPr="71DDFE87" w:rsidR="6B23EA9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complete</w:t>
            </w:r>
            <w:r w:rsidRPr="71DDFE87" w:rsidR="6B23EA9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each section of the Reviewer Worksheet.</w:t>
            </w:r>
          </w:p>
          <w:p w:rsidRPr="00A84665" w:rsidR="2EDC7C3E" w:rsidP="2EDC7C3E" w:rsidRDefault="0019176C" w14:paraId="59AADCDC" w14:textId="7D042183">
            <w:pPr>
              <w:rPr>
                <w:rFonts w:ascii="Aptos" w:hAnsi="Aptos" w:eastAsia="Aptos" w:cs="Aptos"/>
              </w:rPr>
            </w:pPr>
          </w:p>
        </w:tc>
        <w:tc>
          <w:tcPr>
            <w:tcW w:w="8640" w:type="dxa"/>
            <w:tcMar>
              <w:left w:w="105" w:type="dxa"/>
              <w:right w:w="105" w:type="dxa"/>
            </w:tcMar>
            <w:vAlign w:val="center"/>
          </w:tcPr>
          <w:p w:rsidR="2EDC7C3E" w:rsidP="71DDFE87" w:rsidRDefault="008C3792" w14:paraId="0B156E59" w14:textId="2096892D">
            <w:pPr>
              <w:pStyle w:val="ListParagraph"/>
              <w:numPr>
                <w:ilvl w:val="0"/>
                <w:numId w:val="3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1DDFE87" w:rsidR="6B23EA9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Please note that there is no study specific information on the Reviewer Worksheet to identify which study you are reviewing, so pay close attention when completing each review.</w:t>
            </w:r>
          </w:p>
          <w:p w:rsidR="2EDC7C3E" w:rsidP="71DDFE87" w:rsidRDefault="008C3792" w14:paraId="0E2BC3C6" w14:textId="456A58AD">
            <w:pPr>
              <w:pStyle w:val="ListParagraph"/>
              <w:numPr>
                <w:ilvl w:val="0"/>
                <w:numId w:val="3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1DDFE87" w:rsidR="6B23EA9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The Submission Checklist on the right-hand side of the screen will become shorter as you complete each required section of the Reviewer Worksheet</w:t>
            </w:r>
          </w:p>
          <w:p w:rsidR="2EDC7C3E" w:rsidP="2EDC7C3E" w:rsidRDefault="008C3792" w14:paraId="3FEEAD48" w14:textId="1231730E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00701F55" w:rsidTr="084C4932" w14:paraId="3160944A" w14:textId="77777777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00701F55" w:rsidP="2EDC7C3E" w:rsidRDefault="00701F55" w14:paraId="7FBA9150" w14:textId="6125A7AF">
            <w:p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9</w:t>
            </w:r>
          </w:p>
        </w:tc>
        <w:tc>
          <w:tcPr>
            <w:tcW w:w="4192" w:type="dxa"/>
            <w:tcMar>
              <w:left w:w="105" w:type="dxa"/>
              <w:right w:w="105" w:type="dxa"/>
            </w:tcMar>
            <w:vAlign w:val="center"/>
          </w:tcPr>
          <w:p w:rsidR="00701F55" w:rsidP="2EDC7C3E" w:rsidRDefault="00701F55" w14:paraId="3365B954" w14:textId="491D5917">
            <w:pPr>
              <w:rPr>
                <w:rFonts w:ascii="Aptos" w:hAnsi="Aptos" w:eastAsia="Aptos" w:cs="Aptos"/>
                <w:color w:val="000000" w:themeColor="text1"/>
              </w:rPr>
            </w:pPr>
            <w:r>
              <w:rPr>
                <w:rFonts w:ascii="Aptos" w:hAnsi="Aptos" w:eastAsia="Aptos" w:cs="Aptos"/>
                <w:color w:val="000000" w:themeColor="text1"/>
              </w:rPr>
              <w:t xml:space="preserve">To </w:t>
            </w:r>
            <w:r w:rsidRPr="00484A59">
              <w:rPr>
                <w:rFonts w:ascii="Aptos" w:hAnsi="Aptos" w:eastAsia="Aptos" w:cs="Aptos"/>
                <w:b/>
                <w:bCs/>
                <w:color w:val="000000" w:themeColor="text1"/>
              </w:rPr>
              <w:t>review</w:t>
            </w:r>
            <w:r>
              <w:rPr>
                <w:rFonts w:ascii="Aptos" w:hAnsi="Aptos" w:eastAsia="Aptos" w:cs="Aptos"/>
                <w:color w:val="000000" w:themeColor="text1"/>
              </w:rPr>
              <w:t xml:space="preserve"> Detailed Protocol, </w:t>
            </w:r>
            <w:r w:rsidR="00811876">
              <w:rPr>
                <w:rFonts w:ascii="Aptos" w:hAnsi="Aptos" w:eastAsia="Aptos" w:cs="Aptos"/>
                <w:color w:val="000000" w:themeColor="text1"/>
              </w:rPr>
              <w:t>Recruitment Materials, Informed Consent/Assent documents</w:t>
            </w:r>
            <w:r w:rsidR="001F7682">
              <w:rPr>
                <w:rFonts w:ascii="Aptos" w:hAnsi="Aptos" w:eastAsia="Aptos" w:cs="Aptos"/>
                <w:color w:val="000000" w:themeColor="text1"/>
              </w:rPr>
              <w:t xml:space="preserve">, Data Collection tools, Drug/Biologic or Device brochures/manuals, you need to </w:t>
            </w:r>
            <w:r w:rsidRPr="00484A59" w:rsidR="001F7682">
              <w:rPr>
                <w:rFonts w:ascii="Aptos" w:hAnsi="Aptos" w:eastAsia="Aptos" w:cs="Aptos"/>
                <w:b/>
                <w:bCs/>
                <w:color w:val="000000" w:themeColor="text1"/>
              </w:rPr>
              <w:t>navigate</w:t>
            </w:r>
            <w:r w:rsidR="001F7682">
              <w:rPr>
                <w:rFonts w:ascii="Aptos" w:hAnsi="Aptos" w:eastAsia="Aptos" w:cs="Aptos"/>
                <w:color w:val="000000" w:themeColor="text1"/>
              </w:rPr>
              <w:t xml:space="preserve"> to the “Attachments” form that serves as the </w:t>
            </w:r>
            <w:r w:rsidR="00493E30">
              <w:rPr>
                <w:rFonts w:ascii="Aptos" w:hAnsi="Aptos" w:eastAsia="Aptos" w:cs="Aptos"/>
                <w:color w:val="000000" w:themeColor="text1"/>
              </w:rPr>
              <w:t>final form in the submission.</w:t>
            </w:r>
          </w:p>
        </w:tc>
        <w:tc>
          <w:tcPr>
            <w:tcW w:w="8640" w:type="dxa"/>
            <w:tcMar>
              <w:left w:w="105" w:type="dxa"/>
              <w:right w:w="105" w:type="dxa"/>
            </w:tcMar>
            <w:vAlign w:val="center"/>
          </w:tcPr>
          <w:p w:rsidRPr="00DB29B4" w:rsidR="00701F55" w:rsidP="71DDFE87" w:rsidRDefault="00493E30" w14:paraId="60838A61" w14:textId="450F9ED6">
            <w:pPr>
              <w:rPr>
                <w:rFonts w:ascii="Aptos" w:hAnsi="Aptos" w:eastAsia="Aptos" w:cs="Aptos"/>
                <w:color w:val="000000" w:themeColor="text1"/>
              </w:rPr>
            </w:pPr>
            <w:r w:rsidRPr="71DDFE87" w:rsidR="4E5C2C14">
              <w:rPr>
                <w:rFonts w:ascii="Aptos" w:hAnsi="Aptos" w:eastAsia="Aptos" w:cs="Aptos"/>
                <w:color w:val="000000" w:themeColor="text1" w:themeTint="FF" w:themeShade="FF"/>
              </w:rPr>
              <w:t xml:space="preserve">Should be able to view all documents that the study team has included to be reviewed as part of the </w:t>
            </w:r>
            <w:r w:rsidRPr="71DDFE87" w:rsidR="1697BF13">
              <w:rPr>
                <w:rFonts w:ascii="Aptos" w:hAnsi="Aptos" w:eastAsia="Aptos" w:cs="Aptos"/>
                <w:color w:val="000000" w:themeColor="text1" w:themeTint="FF" w:themeShade="FF"/>
              </w:rPr>
              <w:t>IR, CR or AME.</w:t>
            </w:r>
          </w:p>
        </w:tc>
      </w:tr>
    </w:tbl>
    <w:p w:rsidR="001673CB" w:rsidRDefault="001673CB" w14:paraId="2C078E63" w14:textId="254140D9"/>
    <w:sectPr w:rsidR="001673CB" w:rsidSect="00990D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684d14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77ed4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c885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B4A81A"/>
    <w:rsid w:val="000012DC"/>
    <w:rsid w:val="000048F7"/>
    <w:rsid w:val="0002447E"/>
    <w:rsid w:val="0002530F"/>
    <w:rsid w:val="000269D0"/>
    <w:rsid w:val="00064B06"/>
    <w:rsid w:val="000A5E48"/>
    <w:rsid w:val="000B4ECA"/>
    <w:rsid w:val="00111912"/>
    <w:rsid w:val="00114956"/>
    <w:rsid w:val="00132ADD"/>
    <w:rsid w:val="00136EDB"/>
    <w:rsid w:val="001673CB"/>
    <w:rsid w:val="0019176C"/>
    <w:rsid w:val="001A1A49"/>
    <w:rsid w:val="001C32A0"/>
    <w:rsid w:val="001D5EEC"/>
    <w:rsid w:val="001D61D9"/>
    <w:rsid w:val="001E3180"/>
    <w:rsid w:val="001F7682"/>
    <w:rsid w:val="002159CF"/>
    <w:rsid w:val="00230916"/>
    <w:rsid w:val="00252645"/>
    <w:rsid w:val="0026647B"/>
    <w:rsid w:val="00280849"/>
    <w:rsid w:val="00291BD1"/>
    <w:rsid w:val="002B148B"/>
    <w:rsid w:val="002B2F9A"/>
    <w:rsid w:val="002B5B63"/>
    <w:rsid w:val="002E0536"/>
    <w:rsid w:val="00312FB7"/>
    <w:rsid w:val="00332D45"/>
    <w:rsid w:val="00363C59"/>
    <w:rsid w:val="003653CB"/>
    <w:rsid w:val="00382120"/>
    <w:rsid w:val="00395FA3"/>
    <w:rsid w:val="003C79D3"/>
    <w:rsid w:val="003D4692"/>
    <w:rsid w:val="003F6485"/>
    <w:rsid w:val="004019D1"/>
    <w:rsid w:val="00406CD4"/>
    <w:rsid w:val="004104C3"/>
    <w:rsid w:val="004157E5"/>
    <w:rsid w:val="00416D6F"/>
    <w:rsid w:val="00484A59"/>
    <w:rsid w:val="00493E30"/>
    <w:rsid w:val="004A57F1"/>
    <w:rsid w:val="004A738A"/>
    <w:rsid w:val="004F3406"/>
    <w:rsid w:val="00500877"/>
    <w:rsid w:val="00524192"/>
    <w:rsid w:val="00533460"/>
    <w:rsid w:val="005637BE"/>
    <w:rsid w:val="00571729"/>
    <w:rsid w:val="00571D8A"/>
    <w:rsid w:val="0058372D"/>
    <w:rsid w:val="005842C0"/>
    <w:rsid w:val="005B30DA"/>
    <w:rsid w:val="005C7559"/>
    <w:rsid w:val="005E100E"/>
    <w:rsid w:val="005E6472"/>
    <w:rsid w:val="00607BE1"/>
    <w:rsid w:val="006234B0"/>
    <w:rsid w:val="00655B9D"/>
    <w:rsid w:val="006B4149"/>
    <w:rsid w:val="006C5722"/>
    <w:rsid w:val="00701F55"/>
    <w:rsid w:val="00704696"/>
    <w:rsid w:val="00706F30"/>
    <w:rsid w:val="0073768C"/>
    <w:rsid w:val="00765412"/>
    <w:rsid w:val="00772CC8"/>
    <w:rsid w:val="00786D5F"/>
    <w:rsid w:val="00792FCC"/>
    <w:rsid w:val="007950D5"/>
    <w:rsid w:val="00797673"/>
    <w:rsid w:val="007B7007"/>
    <w:rsid w:val="007C6019"/>
    <w:rsid w:val="00811876"/>
    <w:rsid w:val="0082567E"/>
    <w:rsid w:val="00825E96"/>
    <w:rsid w:val="00828ED2"/>
    <w:rsid w:val="0083426F"/>
    <w:rsid w:val="00842CE6"/>
    <w:rsid w:val="00847176"/>
    <w:rsid w:val="00863FB2"/>
    <w:rsid w:val="008736F2"/>
    <w:rsid w:val="008C3792"/>
    <w:rsid w:val="008F6D73"/>
    <w:rsid w:val="00916FFF"/>
    <w:rsid w:val="0091720B"/>
    <w:rsid w:val="00990D2A"/>
    <w:rsid w:val="009D1715"/>
    <w:rsid w:val="009E7651"/>
    <w:rsid w:val="00A10AB9"/>
    <w:rsid w:val="00A3037C"/>
    <w:rsid w:val="00A417A1"/>
    <w:rsid w:val="00A84665"/>
    <w:rsid w:val="00AA353D"/>
    <w:rsid w:val="00AE3A30"/>
    <w:rsid w:val="00B146D2"/>
    <w:rsid w:val="00B42BFD"/>
    <w:rsid w:val="00B503C5"/>
    <w:rsid w:val="00B557C2"/>
    <w:rsid w:val="00BA0A46"/>
    <w:rsid w:val="00BE7167"/>
    <w:rsid w:val="00BF79FA"/>
    <w:rsid w:val="00C651C3"/>
    <w:rsid w:val="00C70678"/>
    <w:rsid w:val="00C95722"/>
    <w:rsid w:val="00CA44DC"/>
    <w:rsid w:val="00CC47BD"/>
    <w:rsid w:val="00CF7308"/>
    <w:rsid w:val="00D0553F"/>
    <w:rsid w:val="00D0720B"/>
    <w:rsid w:val="00D11DE1"/>
    <w:rsid w:val="00D31CDF"/>
    <w:rsid w:val="00D33FEB"/>
    <w:rsid w:val="00D5578B"/>
    <w:rsid w:val="00D665AA"/>
    <w:rsid w:val="00D72BA9"/>
    <w:rsid w:val="00DB29B4"/>
    <w:rsid w:val="00DE0D26"/>
    <w:rsid w:val="00E008CB"/>
    <w:rsid w:val="00E14572"/>
    <w:rsid w:val="00E17024"/>
    <w:rsid w:val="00E217C7"/>
    <w:rsid w:val="00E33DC6"/>
    <w:rsid w:val="00E44A71"/>
    <w:rsid w:val="00E52370"/>
    <w:rsid w:val="00E550F9"/>
    <w:rsid w:val="00E631E7"/>
    <w:rsid w:val="00E631E8"/>
    <w:rsid w:val="00E95227"/>
    <w:rsid w:val="00EA77C4"/>
    <w:rsid w:val="00EB530F"/>
    <w:rsid w:val="00EE74C0"/>
    <w:rsid w:val="00EF57CD"/>
    <w:rsid w:val="00EF7CB0"/>
    <w:rsid w:val="00F0387A"/>
    <w:rsid w:val="00F1077A"/>
    <w:rsid w:val="00F569ED"/>
    <w:rsid w:val="00F56A28"/>
    <w:rsid w:val="00F63DE6"/>
    <w:rsid w:val="00FA76E2"/>
    <w:rsid w:val="00FC0904"/>
    <w:rsid w:val="00FC1E16"/>
    <w:rsid w:val="00FE0072"/>
    <w:rsid w:val="02A9F85D"/>
    <w:rsid w:val="04DCCD6E"/>
    <w:rsid w:val="084C4932"/>
    <w:rsid w:val="08536EC9"/>
    <w:rsid w:val="0979D56C"/>
    <w:rsid w:val="0A901932"/>
    <w:rsid w:val="0CB96DA5"/>
    <w:rsid w:val="0EC4B903"/>
    <w:rsid w:val="15A7BB42"/>
    <w:rsid w:val="1697BF13"/>
    <w:rsid w:val="19DD70DD"/>
    <w:rsid w:val="1E1B8A87"/>
    <w:rsid w:val="2152D2A7"/>
    <w:rsid w:val="24D981EA"/>
    <w:rsid w:val="2EDC7C3E"/>
    <w:rsid w:val="30036E56"/>
    <w:rsid w:val="322F289E"/>
    <w:rsid w:val="3282215B"/>
    <w:rsid w:val="32B44E5C"/>
    <w:rsid w:val="3BB6A3A5"/>
    <w:rsid w:val="3F782ADA"/>
    <w:rsid w:val="43331036"/>
    <w:rsid w:val="472D1709"/>
    <w:rsid w:val="49F7C181"/>
    <w:rsid w:val="4B44D117"/>
    <w:rsid w:val="4DFC8F1B"/>
    <w:rsid w:val="4E5C2C14"/>
    <w:rsid w:val="5755E632"/>
    <w:rsid w:val="5B0095E0"/>
    <w:rsid w:val="5F6B1E10"/>
    <w:rsid w:val="5FF1D5E1"/>
    <w:rsid w:val="6506731A"/>
    <w:rsid w:val="6560B3CF"/>
    <w:rsid w:val="664629C8"/>
    <w:rsid w:val="66A75518"/>
    <w:rsid w:val="68B4A81A"/>
    <w:rsid w:val="6B23EA91"/>
    <w:rsid w:val="6CA77996"/>
    <w:rsid w:val="6DE9D95A"/>
    <w:rsid w:val="6F7F7B0D"/>
    <w:rsid w:val="7081B7F0"/>
    <w:rsid w:val="71DDFE87"/>
    <w:rsid w:val="792BC0B2"/>
    <w:rsid w:val="79E9B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4A81A"/>
  <w15:chartTrackingRefBased/>
  <w15:docId w15:val="{232A56FB-C1CC-4880-94BF-63D6AF47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2EDC7C3E"/>
    <w:rPr>
      <w:color w:val="467886"/>
      <w:u w:val="single"/>
    </w:rPr>
  </w:style>
  <w:style w:type="character" w:styleId="Strong">
    <w:name w:val="Strong"/>
    <w:basedOn w:val="DefaultParagraphFont"/>
    <w:uiPriority w:val="22"/>
    <w:qFormat/>
    <w:rsid w:val="2EDC7C3E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uiPriority w:val="34"/>
    <w:name w:val="List Paragraph"/>
    <w:basedOn w:val="Normal"/>
    <w:qFormat/>
    <w:rsid w:val="71DDFE8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emory.researchinsight.org/" TargetMode="External" Id="R6c76f29898a3445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CB4121EF3E44CA86839E94A3E1E8F" ma:contentTypeVersion="11" ma:contentTypeDescription="Create a new document." ma:contentTypeScope="" ma:versionID="2bc3d0e13da1d6a0bb8adeae3e79b736">
  <xsd:schema xmlns:xsd="http://www.w3.org/2001/XMLSchema" xmlns:xs="http://www.w3.org/2001/XMLSchema" xmlns:p="http://schemas.microsoft.com/office/2006/metadata/properties" xmlns:ns2="e43c996d-227c-4ffe-8566-54f725646389" targetNamespace="http://schemas.microsoft.com/office/2006/metadata/properties" ma:root="true" ma:fieldsID="95532bbd50a5ccd944ed46b433420999" ns2:_="">
    <xsd:import namespace="e43c996d-227c-4ffe-8566-54f725646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c996d-227c-4ffe-8566-54f725646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3c996d-227c-4ffe-8566-54f7256463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B95084-48A3-406C-A080-784277E0E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c996d-227c-4ffe-8566-54f725646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149A6-5F46-47DD-B27E-AAE16DAB0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DC7DE-10C4-4D3F-883E-D20737659F47}">
  <ds:schemaRefs>
    <ds:schemaRef ds:uri="e43c996d-227c-4ffe-8566-54f725646389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Rotterman, Briana Devaser</dc:creator>
  <keywords/>
  <dc:description/>
  <lastModifiedBy>Rotterman, Briana Devaser</lastModifiedBy>
  <revision>76</revision>
  <dcterms:created xsi:type="dcterms:W3CDTF">2025-07-01T19:24:00.0000000Z</dcterms:created>
  <dcterms:modified xsi:type="dcterms:W3CDTF">2025-09-02T20:48:26.3312804Z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0x010100042CB4121EF3E44CA86839E94A3E1E8F</vt:lpwstr>
  </property>
  <property fmtid="{D5CDD505-2E9C-101B-9397-08002B2CF9AE}" pid="3" name="MediaServiceImageTags">
    <vt:lpwstr/>
  </property>
</Properties>
</file>