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8B" w:rsidRPr="00656914" w:rsidRDefault="00971164" w:rsidP="00F32E45">
      <w:pPr>
        <w:spacing w:line="240" w:lineRule="auto"/>
        <w:jc w:val="center"/>
        <w:rPr>
          <w:b/>
        </w:rPr>
      </w:pPr>
      <w:r w:rsidRPr="00656914">
        <w:rPr>
          <w:b/>
        </w:rPr>
        <w:t>Dietary Supplements and/or Medical Foods</w:t>
      </w:r>
      <w:r w:rsidR="00263772" w:rsidRPr="00263772">
        <w:rPr>
          <w:b/>
        </w:rPr>
        <w:t xml:space="preserve"> </w:t>
      </w:r>
      <w:r w:rsidR="00263772" w:rsidRPr="00656914">
        <w:rPr>
          <w:b/>
        </w:rPr>
        <w:t>Use</w:t>
      </w:r>
      <w:r w:rsidR="00263772">
        <w:rPr>
          <w:b/>
        </w:rPr>
        <w:t>d</w:t>
      </w:r>
      <w:r w:rsidRPr="00656914">
        <w:rPr>
          <w:b/>
        </w:rPr>
        <w:t xml:space="preserve"> in Research</w:t>
      </w:r>
    </w:p>
    <w:p w:rsidR="001B231C" w:rsidRDefault="00263772" w:rsidP="00813D0E">
      <w:pPr>
        <w:spacing w:line="240" w:lineRule="auto"/>
      </w:pPr>
      <w:r w:rsidRPr="006945F9">
        <w:rPr>
          <w:b/>
        </w:rPr>
        <w:t>Study Team:</w:t>
      </w:r>
      <w:r>
        <w:t xml:space="preserve">  </w:t>
      </w:r>
      <w:r w:rsidR="00971164" w:rsidRPr="00656914">
        <w:t>Please complete this form if using a dietary supplement o</w:t>
      </w:r>
      <w:r w:rsidR="00A1659E">
        <w:t>r</w:t>
      </w:r>
      <w:r w:rsidR="00971164" w:rsidRPr="00656914">
        <w:t xml:space="preserve"> medical food in an Emory IRB study.  </w:t>
      </w:r>
      <w:r w:rsidR="00813D0E">
        <w:t xml:space="preserve">Upload this form in the miscellaneous section of the new submission form. </w:t>
      </w:r>
      <w:r w:rsidR="001B231C" w:rsidRPr="00656914">
        <w:t xml:space="preserve">For more information about dietary supplements follow this </w:t>
      </w:r>
      <w:hyperlink r:id="rId9" w:history="1">
        <w:r w:rsidR="001B231C" w:rsidRPr="00656914">
          <w:rPr>
            <w:rStyle w:val="Hyperlink"/>
          </w:rPr>
          <w:t>link</w:t>
        </w:r>
      </w:hyperlink>
      <w:r w:rsidR="001B231C" w:rsidRPr="00656914">
        <w:t xml:space="preserve">.  For FDA guidance about medical foods, please follow this </w:t>
      </w:r>
      <w:hyperlink r:id="rId10" w:history="1">
        <w:r w:rsidR="001B231C" w:rsidRPr="00656914">
          <w:rPr>
            <w:rStyle w:val="Hyperlink"/>
          </w:rPr>
          <w:t>link</w:t>
        </w:r>
      </w:hyperlink>
      <w:r w:rsidR="001B231C" w:rsidRPr="00656914">
        <w:t>.</w:t>
      </w:r>
    </w:p>
    <w:p w:rsidR="00DC1464" w:rsidRDefault="00DC1464" w:rsidP="00813D0E">
      <w:pPr>
        <w:pBdr>
          <w:top w:val="single" w:sz="4" w:space="0" w:color="auto"/>
          <w:left w:val="single" w:sz="4" w:space="4" w:color="auto"/>
          <w:bottom w:val="single" w:sz="4" w:space="1" w:color="auto"/>
          <w:right w:val="single" w:sz="4" w:space="4" w:color="auto"/>
        </w:pBdr>
        <w:spacing w:after="0" w:line="240" w:lineRule="auto"/>
      </w:pPr>
      <w:r>
        <w:t xml:space="preserve">IRB number: </w:t>
      </w:r>
      <w:sdt>
        <w:sdtPr>
          <w:id w:val="-495882850"/>
          <w:placeholder>
            <w:docPart w:val="DefaultPlaceholder_1082065158"/>
          </w:placeholder>
          <w:showingPlcHdr/>
          <w:text/>
        </w:sdtPr>
        <w:sdtEndPr/>
        <w:sdtContent>
          <w:r w:rsidR="00C52C21" w:rsidRPr="001C3FC1">
            <w:rPr>
              <w:rStyle w:val="PlaceholderText"/>
            </w:rPr>
            <w:t>Click here to enter text.</w:t>
          </w:r>
        </w:sdtContent>
      </w:sdt>
    </w:p>
    <w:p w:rsidR="00DC1464" w:rsidRDefault="00DC1464" w:rsidP="00813D0E">
      <w:pPr>
        <w:pBdr>
          <w:top w:val="single" w:sz="4" w:space="0" w:color="auto"/>
          <w:left w:val="single" w:sz="4" w:space="4" w:color="auto"/>
          <w:bottom w:val="single" w:sz="4" w:space="1" w:color="auto"/>
          <w:right w:val="single" w:sz="4" w:space="4" w:color="auto"/>
        </w:pBdr>
        <w:spacing w:after="0" w:line="240" w:lineRule="auto"/>
      </w:pPr>
      <w:r>
        <w:t xml:space="preserve">PI: Name: </w:t>
      </w:r>
      <w:sdt>
        <w:sdtPr>
          <w:id w:val="1378363757"/>
          <w:placeholder>
            <w:docPart w:val="DefaultPlaceholder_1082065158"/>
          </w:placeholder>
          <w:showingPlcHdr/>
          <w:text/>
        </w:sdtPr>
        <w:sdtEndPr/>
        <w:sdtContent>
          <w:r w:rsidRPr="001C3FC1">
            <w:rPr>
              <w:rStyle w:val="PlaceholderText"/>
            </w:rPr>
            <w:t>Click here to enter text.</w:t>
          </w:r>
        </w:sdtContent>
      </w:sdt>
    </w:p>
    <w:p w:rsidR="00263772" w:rsidRDefault="00DC1464" w:rsidP="00813D0E">
      <w:pPr>
        <w:pBdr>
          <w:top w:val="single" w:sz="4" w:space="0" w:color="auto"/>
          <w:left w:val="single" w:sz="4" w:space="4" w:color="auto"/>
          <w:bottom w:val="single" w:sz="4" w:space="1" w:color="auto"/>
          <w:right w:val="single" w:sz="4" w:space="4" w:color="auto"/>
        </w:pBdr>
        <w:spacing w:after="0" w:line="240" w:lineRule="auto"/>
      </w:pPr>
      <w:r>
        <w:t xml:space="preserve">Study Title: </w:t>
      </w:r>
      <w:sdt>
        <w:sdtPr>
          <w:id w:val="-1832207439"/>
          <w:placeholder>
            <w:docPart w:val="DefaultPlaceholder_1082065158"/>
          </w:placeholder>
          <w:text/>
        </w:sdtPr>
        <w:sdtEndPr/>
        <w:sdtContent>
          <w:r w:rsidR="00263772" w:rsidRPr="001C3FC1">
            <w:rPr>
              <w:rStyle w:val="PlaceholderText"/>
            </w:rPr>
            <w:t>Click here to enter text.</w:t>
          </w:r>
        </w:sdtContent>
      </w:sdt>
    </w:p>
    <w:p w:rsidR="00DC1464" w:rsidRPr="00656914" w:rsidRDefault="00263772" w:rsidP="00813D0E">
      <w:pPr>
        <w:pBdr>
          <w:top w:val="single" w:sz="4" w:space="0" w:color="auto"/>
          <w:left w:val="single" w:sz="4" w:space="4" w:color="auto"/>
          <w:bottom w:val="single" w:sz="4" w:space="1" w:color="auto"/>
          <w:right w:val="single" w:sz="4" w:space="4" w:color="auto"/>
        </w:pBdr>
        <w:spacing w:after="0" w:line="240" w:lineRule="auto"/>
      </w:pPr>
      <w:r>
        <w:t xml:space="preserve">Person </w:t>
      </w:r>
      <w:r w:rsidR="006945F9">
        <w:t>completing</w:t>
      </w:r>
      <w:r>
        <w:t xml:space="preserve"> this form: </w:t>
      </w:r>
      <w:sdt>
        <w:sdtPr>
          <w:id w:val="315843763"/>
          <w:placeholder>
            <w:docPart w:val="5E4DC0068F494B678522EE9C1B9399E5"/>
          </w:placeholder>
          <w:text/>
        </w:sdtPr>
        <w:sdtEndPr/>
        <w:sdtContent>
          <w:r w:rsidRPr="001C3FC1">
            <w:rPr>
              <w:rStyle w:val="PlaceholderText"/>
            </w:rPr>
            <w:t>Click here to enter text.</w:t>
          </w:r>
        </w:sdtContent>
      </w:sdt>
    </w:p>
    <w:p w:rsidR="006945F9" w:rsidRDefault="006945F9" w:rsidP="00813D0E">
      <w:pPr>
        <w:spacing w:after="0" w:line="240" w:lineRule="auto"/>
        <w:rPr>
          <w:b/>
        </w:rPr>
      </w:pPr>
    </w:p>
    <w:p w:rsidR="00263772" w:rsidRPr="00656914" w:rsidRDefault="00A1659E" w:rsidP="00813D0E">
      <w:pPr>
        <w:spacing w:after="0" w:line="240" w:lineRule="auto"/>
      </w:pPr>
      <w:r w:rsidRPr="006945F9">
        <w:rPr>
          <w:b/>
        </w:rPr>
        <w:t xml:space="preserve">Does this study involve use of a </w:t>
      </w:r>
      <w:r w:rsidR="001B231C" w:rsidRPr="006945F9">
        <w:rPr>
          <w:b/>
        </w:rPr>
        <w:t xml:space="preserve">Dietary </w:t>
      </w:r>
      <w:r w:rsidR="00B4166D" w:rsidRPr="006945F9">
        <w:rPr>
          <w:b/>
        </w:rPr>
        <w:t>S</w:t>
      </w:r>
      <w:r w:rsidR="001B231C" w:rsidRPr="006945F9">
        <w:rPr>
          <w:b/>
        </w:rPr>
        <w:t>upplement</w:t>
      </w:r>
      <w:r w:rsidR="00263772" w:rsidRPr="006945F9">
        <w:rPr>
          <w:b/>
        </w:rPr>
        <w:t>?</w:t>
      </w:r>
      <w:r w:rsidR="001B231C" w:rsidRPr="006945F9">
        <w:rPr>
          <w:b/>
        </w:rPr>
        <w:t xml:space="preserve"> </w:t>
      </w:r>
      <w:r w:rsidRPr="006945F9">
        <w:rPr>
          <w:b/>
        </w:rPr>
        <w:t xml:space="preserve"> </w:t>
      </w:r>
      <w:r w:rsidR="00263772" w:rsidRPr="00656914">
        <w:t xml:space="preserve">No </w:t>
      </w:r>
      <w:sdt>
        <w:sdtPr>
          <w:rPr>
            <w:rFonts w:ascii="MS Gothic" w:eastAsia="MS Gothic" w:hAnsi="MS Gothic"/>
          </w:rPr>
          <w:id w:val="-217910532"/>
          <w14:checkbox>
            <w14:checked w14:val="0"/>
            <w14:checkedState w14:val="2612" w14:font="MS Gothic"/>
            <w14:uncheckedState w14:val="2610" w14:font="MS Gothic"/>
          </w14:checkbox>
        </w:sdtPr>
        <w:sdtEndPr/>
        <w:sdtContent>
          <w:r w:rsidR="00263772" w:rsidRPr="006945F9">
            <w:rPr>
              <w:rFonts w:ascii="MS Gothic" w:eastAsia="MS Gothic" w:hAnsi="MS Gothic" w:hint="eastAsia"/>
            </w:rPr>
            <w:t>☐</w:t>
          </w:r>
        </w:sdtContent>
      </w:sdt>
      <w:r w:rsidR="00263772" w:rsidRPr="00656914">
        <w:t xml:space="preserve">  Yes </w:t>
      </w:r>
      <w:sdt>
        <w:sdtPr>
          <w:rPr>
            <w:rFonts w:ascii="MS Gothic" w:eastAsia="MS Gothic" w:hAnsi="MS Gothic"/>
          </w:rPr>
          <w:id w:val="332115504"/>
          <w14:checkbox>
            <w14:checked w14:val="0"/>
            <w14:checkedState w14:val="2612" w14:font="MS Gothic"/>
            <w14:uncheckedState w14:val="2610" w14:font="MS Gothic"/>
          </w14:checkbox>
        </w:sdtPr>
        <w:sdtEndPr/>
        <w:sdtContent>
          <w:r w:rsidR="00263772" w:rsidRPr="006945F9">
            <w:rPr>
              <w:rFonts w:ascii="MS Gothic" w:eastAsia="MS Gothic" w:hAnsi="MS Gothic" w:hint="eastAsia"/>
            </w:rPr>
            <w:t>☐</w:t>
          </w:r>
        </w:sdtContent>
      </w:sdt>
      <w:r w:rsidR="00263772" w:rsidRPr="006945F9">
        <w:rPr>
          <w:rFonts w:ascii="MS Gothic" w:eastAsia="MS Gothic" w:hAnsi="MS Gothic"/>
        </w:rPr>
        <w:t xml:space="preserve"> </w:t>
      </w:r>
    </w:p>
    <w:p w:rsidR="001B231C" w:rsidRPr="00656914" w:rsidRDefault="00263772" w:rsidP="00813D0E">
      <w:pPr>
        <w:pStyle w:val="ListParagraph"/>
        <w:numPr>
          <w:ilvl w:val="0"/>
          <w:numId w:val="4"/>
        </w:numPr>
        <w:spacing w:after="0" w:line="240" w:lineRule="auto"/>
      </w:pPr>
      <w:r>
        <w:t>If yes, i</w:t>
      </w:r>
      <w:r w:rsidR="001B231C" w:rsidRPr="00656914">
        <w:t>s the dietary supplement used with the intention to evaluate the dietary supplement’s ability to diagnose, cure, mitigate, treat, or prevent a disease</w:t>
      </w:r>
      <w:r w:rsidR="00B4166D">
        <w:t xml:space="preserve"> including its associated symptoms</w:t>
      </w:r>
      <w:r w:rsidR="001B231C" w:rsidRPr="00656914">
        <w:t xml:space="preserve">?  </w:t>
      </w:r>
      <w:r w:rsidR="00656914" w:rsidRPr="00656914">
        <w:t xml:space="preserve">No </w:t>
      </w:r>
      <w:sdt>
        <w:sdtPr>
          <w:rPr>
            <w:rFonts w:ascii="MS Gothic" w:eastAsia="MS Gothic" w:hAnsi="MS Gothic"/>
          </w:rPr>
          <w:id w:val="1202749951"/>
          <w14:checkbox>
            <w14:checked w14:val="0"/>
            <w14:checkedState w14:val="2612" w14:font="MS Gothic"/>
            <w14:uncheckedState w14:val="2610" w14:font="MS Gothic"/>
          </w14:checkbox>
        </w:sdtPr>
        <w:sdtEndPr/>
        <w:sdtContent>
          <w:r w:rsidR="001B231C" w:rsidRPr="00656914">
            <w:rPr>
              <w:rFonts w:ascii="MS Gothic" w:eastAsia="MS Gothic" w:hAnsi="MS Gothic" w:hint="eastAsia"/>
            </w:rPr>
            <w:t>☐</w:t>
          </w:r>
        </w:sdtContent>
      </w:sdt>
      <w:r w:rsidR="001B231C" w:rsidRPr="00656914">
        <w:t xml:space="preserve">  Yes </w:t>
      </w:r>
      <w:sdt>
        <w:sdtPr>
          <w:rPr>
            <w:rFonts w:ascii="MS Gothic" w:eastAsia="MS Gothic" w:hAnsi="MS Gothic"/>
          </w:rPr>
          <w:id w:val="-357036990"/>
          <w14:checkbox>
            <w14:checked w14:val="0"/>
            <w14:checkedState w14:val="2612" w14:font="MS Gothic"/>
            <w14:uncheckedState w14:val="2610" w14:font="MS Gothic"/>
          </w14:checkbox>
        </w:sdtPr>
        <w:sdtEndPr/>
        <w:sdtContent>
          <w:r w:rsidR="001B231C" w:rsidRPr="00656914">
            <w:rPr>
              <w:rFonts w:ascii="MS Gothic" w:eastAsia="MS Gothic" w:hAnsi="MS Gothic" w:hint="eastAsia"/>
            </w:rPr>
            <w:t>☐</w:t>
          </w:r>
        </w:sdtContent>
      </w:sdt>
      <w:r w:rsidR="001B231C" w:rsidRPr="00656914">
        <w:rPr>
          <w:rFonts w:ascii="MS Gothic" w:eastAsia="MS Gothic" w:hAnsi="MS Gothic"/>
        </w:rPr>
        <w:t xml:space="preserve"> (</w:t>
      </w:r>
      <w:r w:rsidR="001B231C" w:rsidRPr="00656914">
        <w:t xml:space="preserve">If yes, an </w:t>
      </w:r>
      <w:r w:rsidR="003B5AE5">
        <w:t xml:space="preserve">Investigational New Drug </w:t>
      </w:r>
      <w:r w:rsidR="00813D0E">
        <w:t>[</w:t>
      </w:r>
      <w:r w:rsidR="001B231C" w:rsidRPr="00656914">
        <w:t>IND</w:t>
      </w:r>
      <w:r w:rsidR="00813D0E">
        <w:t>]</w:t>
      </w:r>
      <w:r>
        <w:t xml:space="preserve"> submission</w:t>
      </w:r>
      <w:r w:rsidR="001B231C" w:rsidRPr="00656914">
        <w:t xml:space="preserve"> is required under part 312).  </w:t>
      </w:r>
    </w:p>
    <w:p w:rsidR="00813D0E" w:rsidRDefault="00813D0E" w:rsidP="00813D0E">
      <w:pPr>
        <w:spacing w:after="0" w:line="240" w:lineRule="auto"/>
      </w:pPr>
    </w:p>
    <w:p w:rsidR="001B231C" w:rsidRDefault="001B231C" w:rsidP="00813D0E">
      <w:pPr>
        <w:spacing w:after="0" w:line="240" w:lineRule="auto"/>
      </w:pPr>
      <w:r w:rsidRPr="00656914">
        <w:t>For example, a clinical investigation designed to study the relationship between a dietary supplement’s effect on normal structure or function in humans (e.g., guarana and maximal oxygen uptake) or to characterize the mechanism by which a dietary supplement acts to maintain such structure or function (e.g., fiber and bowel regularity) would not need to be conducted under an IND. However, a clinical investigation designed to evaluate a dietary supplement’s ability to prevent osteoporosis or to treat chronic diarrhea or constipation would need to be conducted under an IND.</w:t>
      </w:r>
      <w:r w:rsidR="00656914">
        <w:rPr>
          <w:rStyle w:val="EndnoteReference"/>
        </w:rPr>
        <w:endnoteReference w:id="1"/>
      </w:r>
    </w:p>
    <w:p w:rsidR="006945F9" w:rsidRPr="00656914" w:rsidRDefault="006945F9" w:rsidP="00813D0E">
      <w:pPr>
        <w:spacing w:after="0" w:line="240" w:lineRule="auto"/>
      </w:pPr>
    </w:p>
    <w:p w:rsidR="001B231C" w:rsidRPr="00656914" w:rsidRDefault="00263772" w:rsidP="00813D0E">
      <w:pPr>
        <w:spacing w:after="0" w:line="240" w:lineRule="auto"/>
        <w:rPr>
          <w:b/>
        </w:rPr>
      </w:pPr>
      <w:r>
        <w:rPr>
          <w:b/>
        </w:rPr>
        <w:t xml:space="preserve">Does this study involve use of a </w:t>
      </w:r>
      <w:r w:rsidR="001B231C" w:rsidRPr="00656914">
        <w:rPr>
          <w:b/>
        </w:rPr>
        <w:t>Medical Food</w:t>
      </w:r>
      <w:r>
        <w:rPr>
          <w:b/>
        </w:rPr>
        <w:t>?</w:t>
      </w:r>
      <w:r w:rsidRPr="00263772">
        <w:t xml:space="preserve"> </w:t>
      </w:r>
      <w:r w:rsidRPr="00656914">
        <w:t xml:space="preserve">No </w:t>
      </w:r>
      <w:sdt>
        <w:sdtPr>
          <w:rPr>
            <w:rFonts w:ascii="MS Gothic" w:eastAsia="MS Gothic" w:hAnsi="MS Gothic"/>
          </w:rPr>
          <w:id w:val="1150869436"/>
          <w14:checkbox>
            <w14:checked w14:val="0"/>
            <w14:checkedState w14:val="2612" w14:font="MS Gothic"/>
            <w14:uncheckedState w14:val="2610" w14:font="MS Gothic"/>
          </w14:checkbox>
        </w:sdtPr>
        <w:sdtEndPr/>
        <w:sdtContent>
          <w:r w:rsidRPr="00656914">
            <w:rPr>
              <w:rFonts w:ascii="MS Gothic" w:eastAsia="MS Gothic" w:hAnsi="MS Gothic" w:hint="eastAsia"/>
            </w:rPr>
            <w:t>☐</w:t>
          </w:r>
        </w:sdtContent>
      </w:sdt>
      <w:r w:rsidRPr="00656914">
        <w:t xml:space="preserve">  Yes </w:t>
      </w:r>
      <w:sdt>
        <w:sdtPr>
          <w:rPr>
            <w:rFonts w:ascii="MS Gothic" w:eastAsia="MS Gothic" w:hAnsi="MS Gothic"/>
          </w:rPr>
          <w:id w:val="-1745014373"/>
          <w14:checkbox>
            <w14:checked w14:val="0"/>
            <w14:checkedState w14:val="2612" w14:font="MS Gothic"/>
            <w14:uncheckedState w14:val="2610" w14:font="MS Gothic"/>
          </w14:checkbox>
        </w:sdtPr>
        <w:sdtEndPr/>
        <w:sdtContent>
          <w:r w:rsidRPr="00656914">
            <w:rPr>
              <w:rFonts w:ascii="MS Gothic" w:eastAsia="MS Gothic" w:hAnsi="MS Gothic" w:hint="eastAsia"/>
            </w:rPr>
            <w:t>☐</w:t>
          </w:r>
        </w:sdtContent>
      </w:sdt>
    </w:p>
    <w:p w:rsidR="00656914" w:rsidRDefault="00263772" w:rsidP="00813D0E">
      <w:pPr>
        <w:pStyle w:val="ListParagraph"/>
        <w:numPr>
          <w:ilvl w:val="0"/>
          <w:numId w:val="4"/>
        </w:numPr>
        <w:spacing w:after="0" w:line="240" w:lineRule="auto"/>
      </w:pPr>
      <w:r>
        <w:t>If yes, i</w:t>
      </w:r>
      <w:r w:rsidR="00656914">
        <w:t xml:space="preserve">s the medical food used with the intention to evaluate the </w:t>
      </w:r>
      <w:r>
        <w:t xml:space="preserve">medical </w:t>
      </w:r>
      <w:r w:rsidR="00656914">
        <w:t xml:space="preserve">food’s ability to diagnose, cure, mitigate, treat or prevent a disease? </w:t>
      </w:r>
      <w:r w:rsidR="00656914" w:rsidRPr="00656914">
        <w:t xml:space="preserve">No </w:t>
      </w:r>
      <w:sdt>
        <w:sdtPr>
          <w:rPr>
            <w:rFonts w:ascii="MS Gothic" w:eastAsia="MS Gothic" w:hAnsi="MS Gothic"/>
          </w:rPr>
          <w:id w:val="1551805204"/>
          <w14:checkbox>
            <w14:checked w14:val="0"/>
            <w14:checkedState w14:val="2612" w14:font="MS Gothic"/>
            <w14:uncheckedState w14:val="2610" w14:font="MS Gothic"/>
          </w14:checkbox>
        </w:sdtPr>
        <w:sdtEndPr/>
        <w:sdtContent>
          <w:r w:rsidR="00C52C21">
            <w:rPr>
              <w:rFonts w:ascii="MS Gothic" w:eastAsia="MS Gothic" w:hAnsi="MS Gothic" w:hint="eastAsia"/>
            </w:rPr>
            <w:t>☐</w:t>
          </w:r>
        </w:sdtContent>
      </w:sdt>
      <w:r w:rsidR="00656914" w:rsidRPr="00656914">
        <w:t xml:space="preserve">  Yes </w:t>
      </w:r>
      <w:sdt>
        <w:sdtPr>
          <w:rPr>
            <w:rFonts w:ascii="MS Gothic" w:eastAsia="MS Gothic" w:hAnsi="MS Gothic"/>
          </w:rPr>
          <w:id w:val="-1868985612"/>
          <w14:checkbox>
            <w14:checked w14:val="0"/>
            <w14:checkedState w14:val="2612" w14:font="MS Gothic"/>
            <w14:uncheckedState w14:val="2610" w14:font="MS Gothic"/>
          </w14:checkbox>
        </w:sdtPr>
        <w:sdtEndPr/>
        <w:sdtContent>
          <w:r w:rsidR="00C52C21">
            <w:rPr>
              <w:rFonts w:ascii="MS Gothic" w:eastAsia="MS Gothic" w:hAnsi="MS Gothic" w:hint="eastAsia"/>
            </w:rPr>
            <w:t>☐</w:t>
          </w:r>
        </w:sdtContent>
      </w:sdt>
      <w:r w:rsidR="00656914" w:rsidRPr="00656914">
        <w:rPr>
          <w:rFonts w:ascii="MS Gothic" w:eastAsia="MS Gothic" w:hAnsi="MS Gothic"/>
        </w:rPr>
        <w:t xml:space="preserve"> (</w:t>
      </w:r>
      <w:r w:rsidR="00656914" w:rsidRPr="00656914">
        <w:t>If yes, an IND</w:t>
      </w:r>
      <w:r>
        <w:t xml:space="preserve"> submission</w:t>
      </w:r>
      <w:r w:rsidR="00656914" w:rsidRPr="00656914">
        <w:t xml:space="preserve"> is required under part 312).  </w:t>
      </w:r>
    </w:p>
    <w:p w:rsidR="00813D0E" w:rsidRPr="00656914" w:rsidRDefault="00813D0E" w:rsidP="00813D0E">
      <w:pPr>
        <w:pStyle w:val="ListParagraph"/>
        <w:spacing w:after="0" w:line="240" w:lineRule="auto"/>
      </w:pPr>
    </w:p>
    <w:p w:rsidR="00E76582" w:rsidRDefault="00656914" w:rsidP="00813D0E">
      <w:pPr>
        <w:spacing w:line="240" w:lineRule="auto"/>
      </w:pPr>
      <w:r>
        <w:t>An investigation intended to evaluate the effects of a medical food on a disease would require an IND. However, if the medical food is simply being fed to subjects for nutritional purposes during a study examining the effects of another intervention, the use of the medical food in the study would not trigger the need for an IND, although the study might require an IND or investigational device exemption (IDE) for the intervention being studied</w:t>
      </w:r>
      <w:r w:rsidR="00F32E45">
        <w:t>.</w:t>
      </w:r>
      <w:r w:rsidR="006945F9">
        <w:rPr>
          <w:vertAlign w:val="superscript"/>
        </w:rPr>
        <w:t xml:space="preserve"> </w:t>
      </w:r>
      <w:r w:rsidR="006945F9">
        <w:t>The</w:t>
      </w:r>
      <w:r w:rsidR="00B4166D">
        <w:t xml:space="preserve"> use of a medical food in </w:t>
      </w:r>
      <w:bookmarkStart w:id="0" w:name="_GoBack"/>
      <w:bookmarkEnd w:id="0"/>
      <w:r w:rsidR="00B4166D">
        <w:t>a study for the specific management of</w:t>
      </w:r>
      <w:r w:rsidR="00B4166D">
        <w:rPr>
          <w:lang w:val="en"/>
        </w:rPr>
        <w:t xml:space="preserve"> a disease or condition for which distinctive nutritional requirements</w:t>
      </w:r>
      <w:r w:rsidR="00E76582">
        <w:t xml:space="preserve"> do</w:t>
      </w:r>
      <w:r w:rsidR="00B4166D">
        <w:t>es</w:t>
      </w:r>
      <w:r w:rsidR="00E76582">
        <w:t xml:space="preserve"> not require an IND.</w:t>
      </w:r>
    </w:p>
    <w:p w:rsidR="00813D0E" w:rsidRDefault="00813D0E" w:rsidP="00813D0E">
      <w:pPr>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-12192</wp:posOffset>
                </wp:positionH>
                <wp:positionV relativeFrom="paragraph">
                  <wp:posOffset>114173</wp:posOffset>
                </wp:positionV>
                <wp:extent cx="6047105" cy="0"/>
                <wp:effectExtent l="38100" t="95250" r="67945" b="38100"/>
                <wp:wrapNone/>
                <wp:docPr id="1" name="Straight Connector 1"/>
                <wp:cNvGraphicFramePr/>
                <a:graphic xmlns:a="http://schemas.openxmlformats.org/drawingml/2006/main">
                  <a:graphicData uri="http://schemas.microsoft.com/office/word/2010/wordprocessingShape">
                    <wps:wsp>
                      <wps:cNvCnPr/>
                      <wps:spPr>
                        <a:xfrm>
                          <a:off x="0" y="0"/>
                          <a:ext cx="6047105" cy="0"/>
                        </a:xfrm>
                        <a:prstGeom prst="line">
                          <a:avLst/>
                        </a:prstGeom>
                        <a:effectLst>
                          <a:outerShdw blurRad="50800" dist="38100" dir="16200000" rotWithShape="0">
                            <a:prstClr val="black">
                              <a:alpha val="40000"/>
                            </a:prstClr>
                          </a:outerShdw>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9pt" to="47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" strokecolor="black [3200]" strokeweight="2pt">
                <v:shadow on="t" color="black" opacity="26214f" origin=",.5" offset="0,-3pt"/>
              </v:line>
            </w:pict>
          </mc:Fallback>
        </mc:AlternateContent>
      </w:r>
    </w:p>
    <w:p w:rsidR="00DC1464" w:rsidRPr="00E76582" w:rsidRDefault="00DC1464" w:rsidP="00813D0E">
      <w:pPr>
        <w:spacing w:line="240" w:lineRule="auto"/>
      </w:pPr>
      <w:r w:rsidRPr="006945F9">
        <w:rPr>
          <w:b/>
        </w:rPr>
        <w:t>For IRB review:</w:t>
      </w:r>
      <w:r>
        <w:t xml:space="preserve"> If the answer is no to any of these </w:t>
      </w:r>
      <w:r w:rsidR="00813D0E">
        <w:t xml:space="preserve">later </w:t>
      </w:r>
      <w:r>
        <w:t xml:space="preserve">questions, </w:t>
      </w:r>
      <w:r w:rsidR="00263772">
        <w:t xml:space="preserve">the dietary supplement or medical </w:t>
      </w:r>
      <w:r w:rsidR="00813D0E">
        <w:t xml:space="preserve">food </w:t>
      </w:r>
      <w:r w:rsidR="00263772">
        <w:t xml:space="preserve">is not being used as a drug </w:t>
      </w:r>
      <w:r>
        <w:t xml:space="preserve">and </w:t>
      </w:r>
      <w:r w:rsidR="00263772">
        <w:t xml:space="preserve">therefore an </w:t>
      </w:r>
      <w:r>
        <w:t>IND exemption will not apply, and</w:t>
      </w:r>
      <w:r w:rsidR="00813D0E">
        <w:t xml:space="preserve"> it</w:t>
      </w:r>
      <w:r>
        <w:t xml:space="preserve"> should not be documented as such in the meeting minutes.  The use is allowed </w:t>
      </w:r>
      <w:r w:rsidR="00B4166D">
        <w:t xml:space="preserve">if </w:t>
      </w:r>
      <w:r>
        <w:t xml:space="preserve">the </w:t>
      </w:r>
      <w:r w:rsidR="00B4166D">
        <w:t xml:space="preserve">dietary </w:t>
      </w:r>
      <w:r>
        <w:t xml:space="preserve">supplement or medical food </w:t>
      </w:r>
      <w:r w:rsidR="00B4166D">
        <w:t xml:space="preserve">is </w:t>
      </w:r>
      <w:r>
        <w:t xml:space="preserve">used as such, and </w:t>
      </w:r>
      <w:r w:rsidR="00B4166D">
        <w:t>does not meet the</w:t>
      </w:r>
      <w:r w:rsidR="00B4166D" w:rsidRPr="00B4166D">
        <w:t xml:space="preserve"> </w:t>
      </w:r>
      <w:r w:rsidR="00B4166D">
        <w:t>FDA definition of a</w:t>
      </w:r>
      <w:r>
        <w:t xml:space="preserve"> drug.</w:t>
      </w:r>
    </w:p>
    <w:sectPr w:rsidR="00DC1464" w:rsidRPr="00E7658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FE6" w:rsidRDefault="00D83FE6" w:rsidP="00971164">
      <w:pPr>
        <w:spacing w:after="0" w:line="240" w:lineRule="auto"/>
      </w:pPr>
      <w:r>
        <w:separator/>
      </w:r>
    </w:p>
  </w:endnote>
  <w:endnote w:type="continuationSeparator" w:id="0">
    <w:p w:rsidR="00D83FE6" w:rsidRDefault="00D83FE6" w:rsidP="00971164">
      <w:pPr>
        <w:spacing w:after="0" w:line="240" w:lineRule="auto"/>
      </w:pPr>
      <w:r>
        <w:continuationSeparator/>
      </w:r>
    </w:p>
  </w:endnote>
  <w:endnote w:id="1">
    <w:p w:rsidR="00656914" w:rsidRDefault="00656914" w:rsidP="00656914">
      <w:pPr>
        <w:pStyle w:val="EndnoteText"/>
      </w:pPr>
      <w:r>
        <w:rPr>
          <w:rStyle w:val="EndnoteReference"/>
        </w:rPr>
        <w:endnoteRef/>
      </w:r>
      <w:r>
        <w:t xml:space="preserve"> From FDA Guidance for Clinical Investigators, Sponsors, and IRBs: Investigational New Drug Applications (INDs) — </w:t>
      </w:r>
    </w:p>
    <w:p w:rsidR="00656914" w:rsidRDefault="00656914" w:rsidP="00656914">
      <w:pPr>
        <w:pStyle w:val="EndnoteText"/>
      </w:pPr>
      <w:proofErr w:type="gramStart"/>
      <w:r>
        <w:t>Determining Whether Human Research Studies Can Be Conducted Without an IND.</w:t>
      </w:r>
      <w:proofErr w:type="gramEnd"/>
      <w:r>
        <w:t xml:space="preserve">  September,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5" w:rsidRDefault="00F32E45" w:rsidP="00F32E45">
    <w:pPr>
      <w:pStyle w:val="Header"/>
    </w:pPr>
    <w:r>
      <w:t>Emory IRB</w:t>
    </w:r>
  </w:p>
  <w:p w:rsidR="00971164" w:rsidRDefault="006945F9">
    <w:pPr>
      <w:pStyle w:val="Footer"/>
    </w:pPr>
    <w:r>
      <w:t>Version Date 12/19</w:t>
    </w:r>
    <w:r w:rsidR="00971164">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FE6" w:rsidRDefault="00D83FE6" w:rsidP="00971164">
      <w:pPr>
        <w:spacing w:after="0" w:line="240" w:lineRule="auto"/>
      </w:pPr>
      <w:r>
        <w:separator/>
      </w:r>
    </w:p>
  </w:footnote>
  <w:footnote w:type="continuationSeparator" w:id="0">
    <w:p w:rsidR="00D83FE6" w:rsidRDefault="00D83FE6" w:rsidP="00971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046ED"/>
    <w:multiLevelType w:val="hybridMultilevel"/>
    <w:tmpl w:val="6CF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5930AC"/>
    <w:multiLevelType w:val="hybridMultilevel"/>
    <w:tmpl w:val="EA1CD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A2C07"/>
    <w:multiLevelType w:val="hybridMultilevel"/>
    <w:tmpl w:val="1F66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F5B28"/>
    <w:multiLevelType w:val="hybridMultilevel"/>
    <w:tmpl w:val="CB749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64"/>
    <w:rsid w:val="001B231C"/>
    <w:rsid w:val="00263772"/>
    <w:rsid w:val="003B5AE5"/>
    <w:rsid w:val="003D121D"/>
    <w:rsid w:val="00422F21"/>
    <w:rsid w:val="00656914"/>
    <w:rsid w:val="006945F9"/>
    <w:rsid w:val="007B036D"/>
    <w:rsid w:val="00813D0E"/>
    <w:rsid w:val="00971164"/>
    <w:rsid w:val="00A1659E"/>
    <w:rsid w:val="00A21B8B"/>
    <w:rsid w:val="00B4166D"/>
    <w:rsid w:val="00C52C21"/>
    <w:rsid w:val="00D83FE6"/>
    <w:rsid w:val="00DC1464"/>
    <w:rsid w:val="00E76582"/>
    <w:rsid w:val="00EB3911"/>
    <w:rsid w:val="00F32E45"/>
    <w:rsid w:val="00FD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64"/>
  </w:style>
  <w:style w:type="paragraph" w:styleId="Footer">
    <w:name w:val="footer"/>
    <w:basedOn w:val="Normal"/>
    <w:link w:val="FooterChar"/>
    <w:uiPriority w:val="99"/>
    <w:unhideWhenUsed/>
    <w:rsid w:val="00971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64"/>
  </w:style>
  <w:style w:type="paragraph" w:styleId="ListParagraph">
    <w:name w:val="List Paragraph"/>
    <w:basedOn w:val="Normal"/>
    <w:uiPriority w:val="34"/>
    <w:qFormat/>
    <w:rsid w:val="001B231C"/>
    <w:pPr>
      <w:ind w:left="720"/>
      <w:contextualSpacing/>
    </w:pPr>
  </w:style>
  <w:style w:type="character" w:styleId="Hyperlink">
    <w:name w:val="Hyperlink"/>
    <w:basedOn w:val="DefaultParagraphFont"/>
    <w:uiPriority w:val="99"/>
    <w:unhideWhenUsed/>
    <w:rsid w:val="001B231C"/>
    <w:rPr>
      <w:color w:val="0000FF" w:themeColor="hyperlink"/>
      <w:u w:val="single"/>
    </w:rPr>
  </w:style>
  <w:style w:type="paragraph" w:styleId="BalloonText">
    <w:name w:val="Balloon Text"/>
    <w:basedOn w:val="Normal"/>
    <w:link w:val="BalloonTextChar"/>
    <w:uiPriority w:val="99"/>
    <w:semiHidden/>
    <w:unhideWhenUsed/>
    <w:rsid w:val="001B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1C"/>
    <w:rPr>
      <w:rFonts w:ascii="Tahoma" w:hAnsi="Tahoma" w:cs="Tahoma"/>
      <w:sz w:val="16"/>
      <w:szCs w:val="16"/>
    </w:rPr>
  </w:style>
  <w:style w:type="paragraph" w:styleId="EndnoteText">
    <w:name w:val="endnote text"/>
    <w:basedOn w:val="Normal"/>
    <w:link w:val="EndnoteTextChar"/>
    <w:uiPriority w:val="99"/>
    <w:semiHidden/>
    <w:unhideWhenUsed/>
    <w:rsid w:val="006569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914"/>
    <w:rPr>
      <w:sz w:val="20"/>
      <w:szCs w:val="20"/>
    </w:rPr>
  </w:style>
  <w:style w:type="character" w:styleId="EndnoteReference">
    <w:name w:val="endnote reference"/>
    <w:basedOn w:val="DefaultParagraphFont"/>
    <w:uiPriority w:val="99"/>
    <w:semiHidden/>
    <w:unhideWhenUsed/>
    <w:rsid w:val="00656914"/>
    <w:rPr>
      <w:vertAlign w:val="superscript"/>
    </w:rPr>
  </w:style>
  <w:style w:type="character" w:styleId="PlaceholderText">
    <w:name w:val="Placeholder Text"/>
    <w:basedOn w:val="DefaultParagraphFont"/>
    <w:uiPriority w:val="99"/>
    <w:semiHidden/>
    <w:rsid w:val="00DC1464"/>
    <w:rPr>
      <w:color w:val="808080"/>
    </w:rPr>
  </w:style>
  <w:style w:type="character" w:styleId="FollowedHyperlink">
    <w:name w:val="FollowedHyperlink"/>
    <w:basedOn w:val="DefaultParagraphFont"/>
    <w:uiPriority w:val="99"/>
    <w:semiHidden/>
    <w:unhideWhenUsed/>
    <w:rsid w:val="002637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64"/>
  </w:style>
  <w:style w:type="paragraph" w:styleId="Footer">
    <w:name w:val="footer"/>
    <w:basedOn w:val="Normal"/>
    <w:link w:val="FooterChar"/>
    <w:uiPriority w:val="99"/>
    <w:unhideWhenUsed/>
    <w:rsid w:val="00971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64"/>
  </w:style>
  <w:style w:type="paragraph" w:styleId="ListParagraph">
    <w:name w:val="List Paragraph"/>
    <w:basedOn w:val="Normal"/>
    <w:uiPriority w:val="34"/>
    <w:qFormat/>
    <w:rsid w:val="001B231C"/>
    <w:pPr>
      <w:ind w:left="720"/>
      <w:contextualSpacing/>
    </w:pPr>
  </w:style>
  <w:style w:type="character" w:styleId="Hyperlink">
    <w:name w:val="Hyperlink"/>
    <w:basedOn w:val="DefaultParagraphFont"/>
    <w:uiPriority w:val="99"/>
    <w:unhideWhenUsed/>
    <w:rsid w:val="001B231C"/>
    <w:rPr>
      <w:color w:val="0000FF" w:themeColor="hyperlink"/>
      <w:u w:val="single"/>
    </w:rPr>
  </w:style>
  <w:style w:type="paragraph" w:styleId="BalloonText">
    <w:name w:val="Balloon Text"/>
    <w:basedOn w:val="Normal"/>
    <w:link w:val="BalloonTextChar"/>
    <w:uiPriority w:val="99"/>
    <w:semiHidden/>
    <w:unhideWhenUsed/>
    <w:rsid w:val="001B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1C"/>
    <w:rPr>
      <w:rFonts w:ascii="Tahoma" w:hAnsi="Tahoma" w:cs="Tahoma"/>
      <w:sz w:val="16"/>
      <w:szCs w:val="16"/>
    </w:rPr>
  </w:style>
  <w:style w:type="paragraph" w:styleId="EndnoteText">
    <w:name w:val="endnote text"/>
    <w:basedOn w:val="Normal"/>
    <w:link w:val="EndnoteTextChar"/>
    <w:uiPriority w:val="99"/>
    <w:semiHidden/>
    <w:unhideWhenUsed/>
    <w:rsid w:val="006569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914"/>
    <w:rPr>
      <w:sz w:val="20"/>
      <w:szCs w:val="20"/>
    </w:rPr>
  </w:style>
  <w:style w:type="character" w:styleId="EndnoteReference">
    <w:name w:val="endnote reference"/>
    <w:basedOn w:val="DefaultParagraphFont"/>
    <w:uiPriority w:val="99"/>
    <w:semiHidden/>
    <w:unhideWhenUsed/>
    <w:rsid w:val="00656914"/>
    <w:rPr>
      <w:vertAlign w:val="superscript"/>
    </w:rPr>
  </w:style>
  <w:style w:type="character" w:styleId="PlaceholderText">
    <w:name w:val="Placeholder Text"/>
    <w:basedOn w:val="DefaultParagraphFont"/>
    <w:uiPriority w:val="99"/>
    <w:semiHidden/>
    <w:rsid w:val="00DC1464"/>
    <w:rPr>
      <w:color w:val="808080"/>
    </w:rPr>
  </w:style>
  <w:style w:type="character" w:styleId="FollowedHyperlink">
    <w:name w:val="FollowedHyperlink"/>
    <w:basedOn w:val="DefaultParagraphFont"/>
    <w:uiPriority w:val="99"/>
    <w:semiHidden/>
    <w:unhideWhenUsed/>
    <w:rsid w:val="002637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da.gov/Food/GuidanceRegulation/GuidanceDocumentsRegulatoryInformation/MedicalFoods/ucm054048.htm" TargetMode="External"/><Relationship Id="rId4" Type="http://schemas.microsoft.com/office/2007/relationships/stylesWithEffects" Target="stylesWithEffects.xml"/><Relationship Id="rId9" Type="http://schemas.openxmlformats.org/officeDocument/2006/relationships/hyperlink" Target="http://www.irb.emory.edu/documents/dietary_supplement_faq.doc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56141D-BEB5-4C31-9503-1DF0FF5C1E7B}"/>
      </w:docPartPr>
      <w:docPartBody>
        <w:p w:rsidR="008B6968" w:rsidRDefault="00455C64">
          <w:r w:rsidRPr="001C3FC1">
            <w:rPr>
              <w:rStyle w:val="PlaceholderText"/>
            </w:rPr>
            <w:t>Click here to enter text.</w:t>
          </w:r>
        </w:p>
      </w:docPartBody>
    </w:docPart>
    <w:docPart>
      <w:docPartPr>
        <w:name w:val="5E4DC0068F494B678522EE9C1B9399E5"/>
        <w:category>
          <w:name w:val="General"/>
          <w:gallery w:val="placeholder"/>
        </w:category>
        <w:types>
          <w:type w:val="bbPlcHdr"/>
        </w:types>
        <w:behaviors>
          <w:behavior w:val="content"/>
        </w:behaviors>
        <w:guid w:val="{B2E13C03-3AD1-4C88-A085-3FC2506D5A2D}"/>
      </w:docPartPr>
      <w:docPartBody>
        <w:p w:rsidR="00241E2B" w:rsidRDefault="008B6968" w:rsidP="008B6968">
          <w:pPr>
            <w:pStyle w:val="5E4DC0068F494B678522EE9C1B9399E5"/>
          </w:pPr>
          <w:r w:rsidRPr="001C3F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64"/>
    <w:rsid w:val="00241E2B"/>
    <w:rsid w:val="00455C64"/>
    <w:rsid w:val="00610AE1"/>
    <w:rsid w:val="008B6968"/>
    <w:rsid w:val="008C00A8"/>
    <w:rsid w:val="00BB789A"/>
    <w:rsid w:val="00BE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968"/>
    <w:rPr>
      <w:color w:val="808080"/>
    </w:rPr>
  </w:style>
  <w:style w:type="paragraph" w:customStyle="1" w:styleId="5E4DC0068F494B678522EE9C1B9399E5">
    <w:name w:val="5E4DC0068F494B678522EE9C1B9399E5"/>
    <w:rsid w:val="008B69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968"/>
    <w:rPr>
      <w:color w:val="808080"/>
    </w:rPr>
  </w:style>
  <w:style w:type="paragraph" w:customStyle="1" w:styleId="5E4DC0068F494B678522EE9C1B9399E5">
    <w:name w:val="5E4DC0068F494B678522EE9C1B9399E5"/>
    <w:rsid w:val="008B6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DC09-0FD1-4A3C-B39A-073386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Davila, Maria G</dc:creator>
  <cp:lastModifiedBy>Kiskel, Sean</cp:lastModifiedBy>
  <cp:revision>2</cp:revision>
  <cp:lastPrinted>2013-12-19T19:02:00Z</cp:lastPrinted>
  <dcterms:created xsi:type="dcterms:W3CDTF">2014-01-03T17:01:00Z</dcterms:created>
  <dcterms:modified xsi:type="dcterms:W3CDTF">2014-01-03T17:01:00Z</dcterms:modified>
</cp:coreProperties>
</file>