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9305" w14:textId="6DD505FD" w:rsidR="006F2845" w:rsidRDefault="006F2845" w:rsidP="006D28D4">
      <w:pPr>
        <w:pStyle w:val="Title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53BC3E" wp14:editId="047E7E63">
            <wp:simplePos x="0" y="0"/>
            <wp:positionH relativeFrom="margin">
              <wp:posOffset>0</wp:posOffset>
            </wp:positionH>
            <wp:positionV relativeFrom="paragraph">
              <wp:posOffset>-502920</wp:posOffset>
            </wp:positionV>
            <wp:extent cx="5419725" cy="876300"/>
            <wp:effectExtent l="0" t="0" r="9525" b="0"/>
            <wp:wrapNone/>
            <wp:docPr id="2" name="Picture 2" descr="EU_ResearchAdministration_hz_280b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U_ResearchAdministration_hz_280b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62824" w14:textId="77777777" w:rsidR="006F2845" w:rsidRDefault="006F2845" w:rsidP="006D28D4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1A843F11" w14:textId="77777777" w:rsidR="007202DA" w:rsidRDefault="007202DA" w:rsidP="007202DA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color w:val="000000"/>
          <w:sz w:val="18"/>
          <w:szCs w:val="18"/>
        </w:rPr>
      </w:pPr>
    </w:p>
    <w:p w14:paraId="5C64BB0A" w14:textId="77777777" w:rsidR="00000456" w:rsidRPr="00C67A2F" w:rsidRDefault="00000456" w:rsidP="00000456">
      <w:pPr>
        <w:jc w:val="center"/>
        <w:rPr>
          <w:strike/>
          <w:noProof/>
          <w:sz w:val="28"/>
          <w:szCs w:val="28"/>
        </w:rPr>
      </w:pPr>
    </w:p>
    <w:p w14:paraId="1F684CF8" w14:textId="77777777" w:rsidR="00000456" w:rsidRPr="00545B41" w:rsidRDefault="00000456" w:rsidP="00000456">
      <w:pPr>
        <w:ind w:left="2160" w:hanging="2160"/>
        <w:rPr>
          <w:b/>
          <w:sz w:val="22"/>
          <w:szCs w:val="22"/>
          <w:u w:val="single"/>
        </w:rPr>
      </w:pPr>
    </w:p>
    <w:p w14:paraId="1B6CC76F" w14:textId="0A1CCDA9" w:rsidR="00163197" w:rsidRPr="008158D4" w:rsidRDefault="00163197" w:rsidP="00163197">
      <w:pPr>
        <w:jc w:val="both"/>
        <w:rPr>
          <w:b/>
          <w:bCs/>
          <w:sz w:val="22"/>
          <w:szCs w:val="22"/>
        </w:rPr>
      </w:pPr>
      <w:r w:rsidRPr="008158D4">
        <w:rPr>
          <w:b/>
          <w:bCs/>
          <w:sz w:val="22"/>
          <w:szCs w:val="22"/>
        </w:rPr>
        <w:t>Date</w:t>
      </w:r>
      <w:r w:rsidRPr="008158D4">
        <w:rPr>
          <w:sz w:val="22"/>
          <w:szCs w:val="22"/>
        </w:rPr>
        <w:t xml:space="preserve">: </w:t>
      </w:r>
      <w:r>
        <w:rPr>
          <w:sz w:val="22"/>
          <w:szCs w:val="22"/>
        </w:rPr>
        <w:t>October 24</w:t>
      </w:r>
      <w:r w:rsidRPr="008158D4">
        <w:rPr>
          <w:sz w:val="22"/>
          <w:szCs w:val="22"/>
        </w:rPr>
        <w:t>, 2024</w:t>
      </w:r>
      <w:r w:rsidRPr="008158D4">
        <w:rPr>
          <w:sz w:val="22"/>
          <w:szCs w:val="22"/>
        </w:rPr>
        <w:tab/>
      </w:r>
      <w:r w:rsidRPr="008158D4">
        <w:rPr>
          <w:sz w:val="22"/>
          <w:szCs w:val="22"/>
        </w:rPr>
        <w:tab/>
      </w:r>
      <w:r w:rsidRPr="008158D4">
        <w:rPr>
          <w:b/>
          <w:bCs/>
          <w:sz w:val="22"/>
          <w:szCs w:val="22"/>
        </w:rPr>
        <w:t xml:space="preserve"> </w:t>
      </w:r>
    </w:p>
    <w:p w14:paraId="372BAA2B" w14:textId="77777777" w:rsidR="00163197" w:rsidRPr="008158D4" w:rsidRDefault="00163197" w:rsidP="00163197">
      <w:pPr>
        <w:rPr>
          <w:sz w:val="22"/>
          <w:szCs w:val="22"/>
        </w:rPr>
      </w:pPr>
    </w:p>
    <w:p w14:paraId="212BF9FB" w14:textId="66439365" w:rsidR="00163197" w:rsidRPr="008158D4" w:rsidRDefault="00163197" w:rsidP="00163197">
      <w:pPr>
        <w:jc w:val="both"/>
        <w:rPr>
          <w:sz w:val="22"/>
          <w:szCs w:val="22"/>
        </w:rPr>
      </w:pPr>
      <w:r w:rsidRPr="008158D4">
        <w:rPr>
          <w:b/>
          <w:bCs/>
          <w:sz w:val="22"/>
          <w:szCs w:val="22"/>
        </w:rPr>
        <w:t>To</w:t>
      </w:r>
      <w:r w:rsidRPr="008158D4">
        <w:rPr>
          <w:sz w:val="22"/>
          <w:szCs w:val="22"/>
        </w:rPr>
        <w:t xml:space="preserve">: </w:t>
      </w:r>
      <w:r>
        <w:rPr>
          <w:sz w:val="22"/>
          <w:szCs w:val="22"/>
        </w:rPr>
        <w:t>Emory Faculty</w:t>
      </w:r>
    </w:p>
    <w:p w14:paraId="2F21DB2A" w14:textId="77777777" w:rsidR="00163197" w:rsidRPr="008158D4" w:rsidRDefault="00163197" w:rsidP="00163197">
      <w:pPr>
        <w:jc w:val="both"/>
        <w:rPr>
          <w:sz w:val="22"/>
          <w:szCs w:val="22"/>
        </w:rPr>
      </w:pPr>
    </w:p>
    <w:p w14:paraId="2D4E3A30" w14:textId="77777777" w:rsidR="00163197" w:rsidRPr="008158D4" w:rsidRDefault="00163197" w:rsidP="00163197">
      <w:pPr>
        <w:spacing w:after="100" w:afterAutospacing="1"/>
        <w:jc w:val="both"/>
        <w:rPr>
          <w:sz w:val="22"/>
          <w:szCs w:val="22"/>
        </w:rPr>
      </w:pPr>
      <w:r w:rsidRPr="008158D4">
        <w:rPr>
          <w:b/>
          <w:bCs/>
          <w:sz w:val="22"/>
          <w:szCs w:val="22"/>
        </w:rPr>
        <w:t>From</w:t>
      </w:r>
      <w:r w:rsidRPr="008158D4">
        <w:rPr>
          <w:sz w:val="22"/>
          <w:szCs w:val="22"/>
        </w:rPr>
        <w:t>: Dr. Robert Nobles, VPRA, ORA</w:t>
      </w:r>
    </w:p>
    <w:p w14:paraId="2D1B0A19" w14:textId="2AC42324" w:rsidR="00163197" w:rsidRPr="008158D4" w:rsidRDefault="00163197" w:rsidP="00163197">
      <w:pPr>
        <w:spacing w:after="100" w:afterAutospacing="1"/>
        <w:jc w:val="both"/>
        <w:rPr>
          <w:sz w:val="22"/>
          <w:szCs w:val="22"/>
        </w:rPr>
      </w:pPr>
      <w:r w:rsidRPr="008158D4">
        <w:rPr>
          <w:b/>
          <w:bCs/>
          <w:sz w:val="22"/>
          <w:szCs w:val="22"/>
        </w:rPr>
        <w:t>Subject</w:t>
      </w:r>
      <w:r w:rsidRPr="008158D4">
        <w:rPr>
          <w:sz w:val="22"/>
          <w:szCs w:val="22"/>
        </w:rPr>
        <w:t xml:space="preserve">: </w:t>
      </w:r>
      <w:r>
        <w:rPr>
          <w:sz w:val="22"/>
          <w:szCs w:val="22"/>
        </w:rPr>
        <w:t>Streamlining Sponsor-Investigator Study Start-up</w:t>
      </w:r>
    </w:p>
    <w:p w14:paraId="4878945D" w14:textId="77777777" w:rsidR="00351DF7" w:rsidRDefault="00351DF7" w:rsidP="00351DF7">
      <w:pPr>
        <w:rPr>
          <w:sz w:val="22"/>
          <w:szCs w:val="22"/>
        </w:rPr>
      </w:pPr>
    </w:p>
    <w:p w14:paraId="3491CA87" w14:textId="44BE02A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As part of ORA’s continuous effort to streamline research at Emory, we are pleased to announce revised training requirements for new Sponsor-Investigators.</w:t>
      </w:r>
    </w:p>
    <w:p w14:paraId="58135A68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4507EBE9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 xml:space="preserve">“Sponsor-Investigator” (S-I) refers to an Emory faculty member who holds the IND or IDE for a clinical investigation. This comes with many responsibilities, and thus a need for initial training. </w:t>
      </w:r>
    </w:p>
    <w:p w14:paraId="72AFC492" w14:textId="77777777" w:rsidR="00351DF7" w:rsidRDefault="00351DF7" w:rsidP="00351DF7">
      <w:pPr>
        <w:rPr>
          <w:sz w:val="22"/>
          <w:szCs w:val="22"/>
        </w:rPr>
      </w:pPr>
    </w:p>
    <w:p w14:paraId="79803EEA" w14:textId="3AB7AF99" w:rsidR="00351DF7" w:rsidRDefault="00351DF7" w:rsidP="00351DF7">
      <w:pPr>
        <w:rPr>
          <w:color w:val="C04F15"/>
          <w:sz w:val="22"/>
          <w:szCs w:val="22"/>
        </w:rPr>
      </w:pPr>
      <w:r>
        <w:rPr>
          <w:sz w:val="22"/>
          <w:szCs w:val="22"/>
        </w:rPr>
        <w:t>First-time Sponsor-Investigators will now be able to take an online training course in Brainier at their convenience</w:t>
      </w:r>
      <w:r>
        <w:rPr>
          <w:sz w:val="22"/>
          <w:szCs w:val="22"/>
        </w:rPr>
        <w:t>, instead of</w:t>
      </w:r>
      <w:r w:rsidR="00FA67AD">
        <w:rPr>
          <w:sz w:val="22"/>
          <w:szCs w:val="22"/>
        </w:rPr>
        <w:t xml:space="preserve"> </w:t>
      </w:r>
      <w:r w:rsidR="00163197">
        <w:rPr>
          <w:sz w:val="22"/>
          <w:szCs w:val="22"/>
        </w:rPr>
        <w:t xml:space="preserve">scheduling </w:t>
      </w:r>
      <w:r w:rsidR="00FA67AD">
        <w:rPr>
          <w:sz w:val="22"/>
          <w:szCs w:val="22"/>
        </w:rPr>
        <w:t>a one-on-one meeting</w:t>
      </w:r>
      <w:r w:rsidRPr="00351DF7">
        <w:rPr>
          <w:sz w:val="22"/>
          <w:szCs w:val="22"/>
        </w:rPr>
        <w:t>.</w:t>
      </w:r>
      <w:r w:rsidRPr="00351DF7">
        <w:rPr>
          <w:sz w:val="22"/>
          <w:szCs w:val="22"/>
        </w:rPr>
        <w:t xml:space="preserve"> More information can be found here: </w:t>
      </w:r>
      <w:hyperlink r:id="rId9" w:history="1">
        <w:r w:rsidR="00FA67AD" w:rsidRPr="00832AB4">
          <w:rPr>
            <w:rStyle w:val="Hyperlink"/>
            <w:sz w:val="22"/>
            <w:szCs w:val="22"/>
          </w:rPr>
          <w:t>https://irb.emory.edu/resources/training/courses.html</w:t>
        </w:r>
      </w:hyperlink>
      <w:r w:rsidR="00FA67AD">
        <w:rPr>
          <w:sz w:val="22"/>
          <w:szCs w:val="22"/>
        </w:rPr>
        <w:t>.</w:t>
      </w:r>
      <w:r>
        <w:rPr>
          <w:color w:val="C04F15"/>
          <w:sz w:val="22"/>
          <w:szCs w:val="22"/>
        </w:rPr>
        <w:t xml:space="preserve"> </w:t>
      </w:r>
      <w:r>
        <w:rPr>
          <w:color w:val="C04F15"/>
          <w:sz w:val="22"/>
          <w:szCs w:val="22"/>
        </w:rPr>
        <w:t xml:space="preserve"> </w:t>
      </w:r>
    </w:p>
    <w:p w14:paraId="47FA8FDE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26E1109" w14:textId="56AB4BE6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 xml:space="preserve">In addition, the S-I checklist will be a reference tool, and not required as part of study approval. The Emory IRB will verify that FDA Annual Report requirements have been met and </w:t>
      </w:r>
      <w:r>
        <w:rPr>
          <w:sz w:val="22"/>
          <w:szCs w:val="22"/>
        </w:rPr>
        <w:t xml:space="preserve">will </w:t>
      </w:r>
      <w:r>
        <w:rPr>
          <w:sz w:val="22"/>
          <w:szCs w:val="22"/>
        </w:rPr>
        <w:t>assess Modifications to see if an IND/IDE amendment may be required</w:t>
      </w:r>
      <w:r w:rsidR="00FA67AD">
        <w:rPr>
          <w:sz w:val="22"/>
          <w:szCs w:val="22"/>
        </w:rPr>
        <w:t xml:space="preserve">, eliminating </w:t>
      </w:r>
      <w:r w:rsidR="00163197">
        <w:rPr>
          <w:sz w:val="22"/>
          <w:szCs w:val="22"/>
        </w:rPr>
        <w:t>the requirement for</w:t>
      </w:r>
      <w:r w:rsidR="00FA67AD">
        <w:rPr>
          <w:sz w:val="22"/>
          <w:szCs w:val="22"/>
        </w:rPr>
        <w:t xml:space="preserve"> annual and ad-hoc review by </w:t>
      </w:r>
      <w:r w:rsidR="00FA67AD">
        <w:rPr>
          <w:sz w:val="22"/>
          <w:szCs w:val="22"/>
        </w:rPr>
        <w:t>Research Compliance &amp; Regulatory Affairs (RCRA)</w:t>
      </w:r>
      <w:r>
        <w:rPr>
          <w:sz w:val="22"/>
          <w:szCs w:val="22"/>
        </w:rPr>
        <w:t>.</w:t>
      </w:r>
      <w:r w:rsidR="00FA67AD">
        <w:rPr>
          <w:sz w:val="22"/>
          <w:szCs w:val="22"/>
        </w:rPr>
        <w:t xml:space="preserve"> </w:t>
      </w:r>
    </w:p>
    <w:p w14:paraId="03907ADD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8C615AC" w14:textId="5C1AFAA5" w:rsidR="00351DF7" w:rsidRDefault="00351DF7" w:rsidP="00351DF7">
      <w:pPr>
        <w:rPr>
          <w:color w:val="C04F15"/>
          <w:sz w:val="22"/>
          <w:szCs w:val="22"/>
        </w:rPr>
      </w:pPr>
      <w:r>
        <w:rPr>
          <w:sz w:val="22"/>
          <w:szCs w:val="22"/>
        </w:rPr>
        <w:t xml:space="preserve">Most importantly, the </w:t>
      </w:r>
      <w:r w:rsidR="00FA67AD">
        <w:rPr>
          <w:sz w:val="22"/>
          <w:szCs w:val="22"/>
        </w:rPr>
        <w:t xml:space="preserve">IRB and </w:t>
      </w:r>
      <w:r>
        <w:rPr>
          <w:sz w:val="22"/>
          <w:szCs w:val="22"/>
        </w:rPr>
        <w:t>RCRA team</w:t>
      </w:r>
      <w:r w:rsidR="00FA67AD">
        <w:rPr>
          <w:sz w:val="22"/>
          <w:szCs w:val="22"/>
        </w:rPr>
        <w:t>s</w:t>
      </w:r>
      <w:r>
        <w:rPr>
          <w:sz w:val="22"/>
          <w:szCs w:val="22"/>
        </w:rPr>
        <w:t xml:space="preserve"> will still </w:t>
      </w:r>
      <w:r w:rsidR="00FA67AD">
        <w:rPr>
          <w:sz w:val="22"/>
          <w:szCs w:val="22"/>
        </w:rPr>
        <w:t>provide</w:t>
      </w:r>
      <w:r>
        <w:rPr>
          <w:sz w:val="22"/>
          <w:szCs w:val="22"/>
        </w:rPr>
        <w:t xml:space="preserve"> support, </w:t>
      </w:r>
      <w:r w:rsidR="00163197">
        <w:rPr>
          <w:sz w:val="22"/>
          <w:szCs w:val="22"/>
        </w:rPr>
        <w:t>consultations</w:t>
      </w:r>
      <w:r>
        <w:rPr>
          <w:sz w:val="22"/>
          <w:szCs w:val="22"/>
        </w:rPr>
        <w:t xml:space="preserve"> and guidance as needed for your IND/IDE related questions</w:t>
      </w:r>
      <w:r>
        <w:rPr>
          <w:color w:val="C04F15"/>
          <w:sz w:val="22"/>
          <w:szCs w:val="22"/>
        </w:rPr>
        <w:t>.</w:t>
      </w:r>
      <w:r w:rsidR="00FA67AD">
        <w:rPr>
          <w:color w:val="C04F15"/>
          <w:sz w:val="22"/>
          <w:szCs w:val="22"/>
        </w:rPr>
        <w:t xml:space="preserve"> </w:t>
      </w:r>
      <w:r w:rsidR="00FA67AD" w:rsidRPr="00FA67AD">
        <w:rPr>
          <w:sz w:val="22"/>
          <w:szCs w:val="22"/>
        </w:rPr>
        <w:t xml:space="preserve">Please see the </w:t>
      </w:r>
      <w:r w:rsidR="00FA67AD" w:rsidRPr="00FA67AD">
        <w:rPr>
          <w:i/>
          <w:iCs/>
          <w:sz w:val="22"/>
          <w:szCs w:val="22"/>
        </w:rPr>
        <w:t>Device Studies</w:t>
      </w:r>
      <w:r w:rsidR="00FA67AD" w:rsidRPr="00FA67AD">
        <w:rPr>
          <w:sz w:val="22"/>
          <w:szCs w:val="22"/>
        </w:rPr>
        <w:t xml:space="preserve"> and </w:t>
      </w:r>
      <w:r w:rsidR="00FA67AD" w:rsidRPr="00FA67AD">
        <w:rPr>
          <w:i/>
          <w:iCs/>
          <w:sz w:val="22"/>
          <w:szCs w:val="22"/>
        </w:rPr>
        <w:t>Drug Studies</w:t>
      </w:r>
      <w:r w:rsidR="00FA67AD" w:rsidRPr="00FA67AD">
        <w:rPr>
          <w:sz w:val="22"/>
          <w:szCs w:val="22"/>
        </w:rPr>
        <w:t xml:space="preserve"> section</w:t>
      </w:r>
      <w:r w:rsidR="00163197">
        <w:rPr>
          <w:sz w:val="22"/>
          <w:szCs w:val="22"/>
        </w:rPr>
        <w:t>s</w:t>
      </w:r>
      <w:r w:rsidR="00FA67AD" w:rsidRPr="00FA67AD">
        <w:rPr>
          <w:sz w:val="22"/>
          <w:szCs w:val="22"/>
        </w:rPr>
        <w:t xml:space="preserve"> of RCRA’s website here:</w:t>
      </w:r>
      <w:r w:rsidR="00FA67AD">
        <w:rPr>
          <w:color w:val="C04F15"/>
          <w:sz w:val="22"/>
          <w:szCs w:val="22"/>
        </w:rPr>
        <w:t xml:space="preserve"> </w:t>
      </w:r>
      <w:hyperlink r:id="rId10" w:history="1">
        <w:r w:rsidR="00FA67AD" w:rsidRPr="00832AB4">
          <w:rPr>
            <w:rStyle w:val="Hyperlink"/>
            <w:sz w:val="22"/>
            <w:szCs w:val="22"/>
          </w:rPr>
          <w:t>https://rcra.emory.edu/oric/fda/index.html</w:t>
        </w:r>
      </w:hyperlink>
      <w:r w:rsidR="00163197" w:rsidRPr="00163197">
        <w:rPr>
          <w:sz w:val="22"/>
          <w:szCs w:val="22"/>
        </w:rPr>
        <w:t>, as well as the IRB’s Sponso</w:t>
      </w:r>
      <w:r w:rsidR="00163197">
        <w:rPr>
          <w:sz w:val="22"/>
          <w:szCs w:val="22"/>
        </w:rPr>
        <w:t>r</w:t>
      </w:r>
      <w:r w:rsidR="00163197" w:rsidRPr="00163197">
        <w:rPr>
          <w:sz w:val="22"/>
          <w:szCs w:val="22"/>
        </w:rPr>
        <w:t xml:space="preserve">-Investigator guidance page: </w:t>
      </w:r>
      <w:hyperlink r:id="rId11" w:history="1">
        <w:r w:rsidR="00163197" w:rsidRPr="00832AB4">
          <w:rPr>
            <w:rStyle w:val="Hyperlink"/>
            <w:sz w:val="22"/>
            <w:szCs w:val="22"/>
          </w:rPr>
          <w:t>https://irb.emory.edu/guidance/research-types/sponsor-studies.html</w:t>
        </w:r>
      </w:hyperlink>
      <w:r w:rsidR="00163197">
        <w:rPr>
          <w:color w:val="C04F15"/>
          <w:sz w:val="22"/>
          <w:szCs w:val="22"/>
        </w:rPr>
        <w:t xml:space="preserve">. </w:t>
      </w:r>
    </w:p>
    <w:p w14:paraId="423A59D3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394D489" w14:textId="79D6B63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 xml:space="preserve">We look forward to continuing </w:t>
      </w:r>
      <w:r w:rsidR="00FA67AD">
        <w:rPr>
          <w:sz w:val="22"/>
          <w:szCs w:val="22"/>
        </w:rPr>
        <w:t>to facilitate</w:t>
      </w:r>
      <w:r>
        <w:rPr>
          <w:sz w:val="22"/>
          <w:szCs w:val="22"/>
        </w:rPr>
        <w:t xml:space="preserve"> the great contributions of our Emory Sponsor-Investigators.</w:t>
      </w:r>
    </w:p>
    <w:p w14:paraId="0FAA604B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63CCC87" w14:textId="77777777" w:rsidR="00351DF7" w:rsidRDefault="00351DF7" w:rsidP="00351D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3133014" w14:textId="77777777" w:rsidR="00163197" w:rsidRPr="008158D4" w:rsidRDefault="00163197" w:rsidP="00163197">
      <w:pPr>
        <w:jc w:val="both"/>
        <w:rPr>
          <w:sz w:val="22"/>
          <w:szCs w:val="22"/>
        </w:rPr>
      </w:pPr>
      <w:r w:rsidRPr="008158D4">
        <w:rPr>
          <w:sz w:val="22"/>
          <w:szCs w:val="22"/>
        </w:rPr>
        <w:t>Robert</w:t>
      </w:r>
    </w:p>
    <w:p w14:paraId="222859D1" w14:textId="77777777" w:rsidR="00163197" w:rsidRPr="008158D4" w:rsidRDefault="00163197" w:rsidP="00163197">
      <w:pPr>
        <w:jc w:val="both"/>
        <w:rPr>
          <w:sz w:val="22"/>
          <w:szCs w:val="22"/>
        </w:rPr>
      </w:pPr>
      <w:r w:rsidRPr="008158D4">
        <w:rPr>
          <w:noProof/>
          <w:sz w:val="22"/>
          <w:szCs w:val="22"/>
        </w:rPr>
        <w:drawing>
          <wp:inline distT="0" distB="0" distL="0" distR="0" wp14:anchorId="379D8187" wp14:editId="307EFB40">
            <wp:extent cx="1263650" cy="387350"/>
            <wp:effectExtent l="0" t="0" r="0" b="0"/>
            <wp:docPr id="353500008" name="Picture 3535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65A5" w14:textId="77777777" w:rsidR="00163197" w:rsidRPr="008158D4" w:rsidRDefault="00163197" w:rsidP="00163197">
      <w:pPr>
        <w:jc w:val="both"/>
        <w:rPr>
          <w:sz w:val="22"/>
          <w:szCs w:val="22"/>
        </w:rPr>
      </w:pPr>
    </w:p>
    <w:p w14:paraId="06EA1FB2" w14:textId="77777777" w:rsidR="00163197" w:rsidRPr="008158D4" w:rsidRDefault="00163197" w:rsidP="00163197">
      <w:pPr>
        <w:jc w:val="both"/>
        <w:rPr>
          <w:sz w:val="22"/>
          <w:szCs w:val="22"/>
        </w:rPr>
      </w:pPr>
      <w:r w:rsidRPr="008158D4">
        <w:rPr>
          <w:sz w:val="22"/>
          <w:szCs w:val="22"/>
        </w:rPr>
        <w:t>Robert Nobles, DrPH, MPH</w:t>
      </w:r>
    </w:p>
    <w:p w14:paraId="5ECE9E58" w14:textId="77777777" w:rsidR="00163197" w:rsidRPr="008158D4" w:rsidRDefault="00163197" w:rsidP="00163197">
      <w:pPr>
        <w:jc w:val="both"/>
        <w:rPr>
          <w:sz w:val="22"/>
          <w:szCs w:val="22"/>
        </w:rPr>
      </w:pPr>
      <w:r w:rsidRPr="008158D4">
        <w:rPr>
          <w:sz w:val="22"/>
          <w:szCs w:val="22"/>
        </w:rPr>
        <w:t>Vice President for Research Administration</w:t>
      </w:r>
    </w:p>
    <w:p w14:paraId="4753FAB8" w14:textId="7BC6432D" w:rsidR="007202DA" w:rsidRDefault="007202DA" w:rsidP="007202DA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color w:val="000000"/>
          <w:sz w:val="18"/>
          <w:szCs w:val="18"/>
        </w:rPr>
      </w:pPr>
    </w:p>
    <w:p w14:paraId="0D956270" w14:textId="77777777" w:rsidR="007202DA" w:rsidRDefault="007202DA" w:rsidP="007202DA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color w:val="000000"/>
          <w:sz w:val="18"/>
          <w:szCs w:val="18"/>
        </w:rPr>
      </w:pPr>
    </w:p>
    <w:sectPr w:rsidR="007202DA" w:rsidSect="00000456">
      <w:footerReference w:type="default" r:id="rId13"/>
      <w:headerReference w:type="first" r:id="rId14"/>
      <w:footerReference w:type="first" r:id="rId15"/>
      <w:pgSz w:w="12240" w:h="15840" w:code="1"/>
      <w:pgMar w:top="1440" w:right="1440" w:bottom="720" w:left="1440" w:header="576" w:footer="432" w:gutter="0"/>
      <w:cols w:space="3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7C2BA" w14:textId="77777777" w:rsidR="0072486F" w:rsidRDefault="0072486F">
      <w:r>
        <w:separator/>
      </w:r>
    </w:p>
  </w:endnote>
  <w:endnote w:type="continuationSeparator" w:id="0">
    <w:p w14:paraId="7FF48E16" w14:textId="77777777" w:rsidR="0072486F" w:rsidRDefault="0072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81B40" w14:textId="2CD5BCDD" w:rsidR="00000456" w:rsidRDefault="00000456" w:rsidP="00000456">
    <w:pPr>
      <w:autoSpaceDE w:val="0"/>
      <w:autoSpaceDN w:val="0"/>
      <w:adjustRightInd w:val="0"/>
      <w:jc w:val="center"/>
      <w:rPr>
        <w:rFonts w:ascii="Garamond" w:eastAsia="Calibri" w:hAnsi="Garamond" w:cs="Garamond"/>
        <w:color w:val="000000"/>
        <w:sz w:val="18"/>
        <w:szCs w:val="18"/>
      </w:rPr>
    </w:pPr>
    <w:r>
      <w:rPr>
        <w:rFonts w:ascii="Garamond" w:eastAsia="Calibri" w:hAnsi="Garamond" w:cs="Garamond"/>
        <w:color w:val="000000"/>
        <w:sz w:val="18"/>
        <w:szCs w:val="18"/>
      </w:rPr>
      <w:t>___________________________________________________________________________</w:t>
    </w:r>
  </w:p>
  <w:p w14:paraId="7FD971A4" w14:textId="77777777" w:rsidR="00000456" w:rsidRDefault="00000456" w:rsidP="00000456">
    <w:pPr>
      <w:autoSpaceDE w:val="0"/>
      <w:autoSpaceDN w:val="0"/>
      <w:adjustRightInd w:val="0"/>
      <w:jc w:val="center"/>
      <w:rPr>
        <w:rFonts w:ascii="Garamond" w:eastAsia="Calibri" w:hAnsi="Garamond" w:cs="Garamond"/>
        <w:color w:val="000000"/>
        <w:sz w:val="18"/>
        <w:szCs w:val="18"/>
      </w:rPr>
    </w:pPr>
  </w:p>
  <w:p w14:paraId="4AA78631" w14:textId="11652DBB" w:rsidR="00000456" w:rsidRDefault="00000456" w:rsidP="00000456">
    <w:pPr>
      <w:autoSpaceDE w:val="0"/>
      <w:autoSpaceDN w:val="0"/>
      <w:adjustRightInd w:val="0"/>
      <w:jc w:val="center"/>
      <w:rPr>
        <w:rFonts w:ascii="Garamond" w:eastAsia="Calibri" w:hAnsi="Garamond" w:cs="Garamond"/>
        <w:color w:val="000000"/>
        <w:sz w:val="18"/>
        <w:szCs w:val="18"/>
      </w:rPr>
    </w:pPr>
    <w:r w:rsidRPr="009625B7">
      <w:rPr>
        <w:rFonts w:ascii="Garamond" w:eastAsia="Calibri" w:hAnsi="Garamond" w:cs="Garamond"/>
        <w:color w:val="000000"/>
        <w:sz w:val="18"/>
        <w:szCs w:val="18"/>
      </w:rPr>
      <w:t>Emory University</w:t>
    </w:r>
    <w:r>
      <w:rPr>
        <w:rFonts w:ascii="Garamond" w:eastAsia="Calibri" w:hAnsi="Garamond" w:cs="Garamond"/>
        <w:color w:val="000000"/>
        <w:sz w:val="18"/>
        <w:szCs w:val="18"/>
      </w:rPr>
      <w:t xml:space="preserve"> </w:t>
    </w:r>
    <w:r w:rsidRPr="009625B7">
      <w:rPr>
        <w:rFonts w:ascii="Garamond" w:eastAsia="Calibri" w:hAnsi="Garamond" w:cs="Garamond"/>
        <w:color w:val="000000"/>
        <w:sz w:val="18"/>
        <w:szCs w:val="18"/>
      </w:rPr>
      <w:t>Atlanta, Georgia 30322</w:t>
    </w:r>
  </w:p>
  <w:p w14:paraId="17D3ED6E" w14:textId="77777777" w:rsidR="00000456" w:rsidRPr="003F48DD" w:rsidRDefault="00000456" w:rsidP="00000456">
    <w:pPr>
      <w:jc w:val="center"/>
    </w:pPr>
    <w:r w:rsidRPr="009625B7">
      <w:rPr>
        <w:rFonts w:ascii="Calibri" w:hAnsi="Calibri"/>
        <w:i/>
        <w:iCs/>
        <w:sz w:val="18"/>
        <w:szCs w:val="18"/>
      </w:rPr>
      <w:t>An equal opportunity, affirmative action university - EEO/AA/Disability/Veteran Employer</w:t>
    </w:r>
  </w:p>
  <w:p w14:paraId="1DAC6538" w14:textId="77777777" w:rsidR="00000456" w:rsidRDefault="0000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8EA67" w14:textId="5E28F78E" w:rsidR="00000456" w:rsidRDefault="00000456" w:rsidP="00000456">
    <w:pPr>
      <w:autoSpaceDE w:val="0"/>
      <w:autoSpaceDN w:val="0"/>
      <w:adjustRightInd w:val="0"/>
      <w:jc w:val="center"/>
      <w:rPr>
        <w:rFonts w:ascii="Garamond" w:eastAsia="Calibri" w:hAnsi="Garamond" w:cs="Garamond"/>
        <w:color w:val="000000"/>
        <w:sz w:val="18"/>
        <w:szCs w:val="18"/>
      </w:rPr>
    </w:pPr>
    <w:r>
      <w:rPr>
        <w:rFonts w:ascii="Garamond" w:eastAsia="Calibri" w:hAnsi="Garamond" w:cs="Garamond"/>
        <w:color w:val="000000"/>
        <w:sz w:val="18"/>
        <w:szCs w:val="18"/>
      </w:rPr>
      <w:t>___________________________________________________________________</w:t>
    </w:r>
  </w:p>
  <w:p w14:paraId="0668EE63" w14:textId="77777777" w:rsidR="00000456" w:rsidRDefault="00000456" w:rsidP="00000456">
    <w:pPr>
      <w:autoSpaceDE w:val="0"/>
      <w:autoSpaceDN w:val="0"/>
      <w:adjustRightInd w:val="0"/>
      <w:jc w:val="center"/>
      <w:rPr>
        <w:rFonts w:ascii="Garamond" w:eastAsia="Calibri" w:hAnsi="Garamond" w:cs="Garamond"/>
        <w:color w:val="000000"/>
        <w:sz w:val="18"/>
        <w:szCs w:val="18"/>
      </w:rPr>
    </w:pPr>
  </w:p>
  <w:p w14:paraId="4A9CD6DB" w14:textId="04853C5A" w:rsidR="00000456" w:rsidRDefault="00000456" w:rsidP="00000456">
    <w:pPr>
      <w:autoSpaceDE w:val="0"/>
      <w:autoSpaceDN w:val="0"/>
      <w:adjustRightInd w:val="0"/>
      <w:jc w:val="center"/>
      <w:rPr>
        <w:rFonts w:ascii="Garamond" w:eastAsia="Calibri" w:hAnsi="Garamond" w:cs="Garamond"/>
        <w:color w:val="000000"/>
        <w:sz w:val="18"/>
        <w:szCs w:val="18"/>
      </w:rPr>
    </w:pPr>
    <w:r w:rsidRPr="009625B7">
      <w:rPr>
        <w:rFonts w:ascii="Garamond" w:eastAsia="Calibri" w:hAnsi="Garamond" w:cs="Garamond"/>
        <w:color w:val="000000"/>
        <w:sz w:val="18"/>
        <w:szCs w:val="18"/>
      </w:rPr>
      <w:t>Emory University</w:t>
    </w:r>
    <w:r>
      <w:rPr>
        <w:rFonts w:ascii="Garamond" w:eastAsia="Calibri" w:hAnsi="Garamond" w:cs="Garamond"/>
        <w:color w:val="000000"/>
        <w:sz w:val="18"/>
        <w:szCs w:val="18"/>
      </w:rPr>
      <w:t xml:space="preserve"> </w:t>
    </w:r>
    <w:r w:rsidRPr="009625B7">
      <w:rPr>
        <w:rFonts w:ascii="Garamond" w:eastAsia="Calibri" w:hAnsi="Garamond" w:cs="Garamond"/>
        <w:color w:val="000000"/>
        <w:sz w:val="18"/>
        <w:szCs w:val="18"/>
      </w:rPr>
      <w:t>Atlanta, Georgia 30322</w:t>
    </w:r>
  </w:p>
  <w:p w14:paraId="1EA6EB8B" w14:textId="04A6E328" w:rsidR="00000456" w:rsidRDefault="00000456" w:rsidP="00000456">
    <w:pPr>
      <w:jc w:val="center"/>
    </w:pPr>
    <w:r w:rsidRPr="009625B7">
      <w:rPr>
        <w:rFonts w:ascii="Calibri" w:hAnsi="Calibri"/>
        <w:i/>
        <w:iCs/>
        <w:sz w:val="18"/>
        <w:szCs w:val="18"/>
      </w:rPr>
      <w:t>An equal opportunity, affirmative action university - EEO/AA/Disability/Veteran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4572F" w14:textId="77777777" w:rsidR="0072486F" w:rsidRDefault="0072486F">
      <w:r>
        <w:separator/>
      </w:r>
    </w:p>
  </w:footnote>
  <w:footnote w:type="continuationSeparator" w:id="0">
    <w:p w14:paraId="2B65B3B9" w14:textId="77777777" w:rsidR="0072486F" w:rsidRDefault="0072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CE54" w14:textId="77777777" w:rsidR="002500F1" w:rsidRDefault="002500F1" w:rsidP="008A730D">
    <w:pPr>
      <w:pStyle w:val="Header"/>
      <w:tabs>
        <w:tab w:val="left" w:pos="0"/>
      </w:tabs>
    </w:pPr>
    <w:r>
      <w:t xml:space="preserve"> </w:t>
    </w:r>
  </w:p>
  <w:p w14:paraId="1F782CBB" w14:textId="77777777" w:rsidR="002500F1" w:rsidRDefault="00250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72CDA"/>
    <w:multiLevelType w:val="hybridMultilevel"/>
    <w:tmpl w:val="C17A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43712"/>
    <w:multiLevelType w:val="hybridMultilevel"/>
    <w:tmpl w:val="9ADEC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0117A"/>
    <w:multiLevelType w:val="hybridMultilevel"/>
    <w:tmpl w:val="8DE4D92C"/>
    <w:lvl w:ilvl="0" w:tplc="09B4B60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36B7C"/>
    <w:multiLevelType w:val="multilevel"/>
    <w:tmpl w:val="7BF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02217">
    <w:abstractNumId w:val="2"/>
  </w:num>
  <w:num w:numId="2" w16cid:durableId="1796370851">
    <w:abstractNumId w:val="1"/>
  </w:num>
  <w:num w:numId="3" w16cid:durableId="190691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603668">
    <w:abstractNumId w:val="0"/>
  </w:num>
  <w:num w:numId="5" w16cid:durableId="11350986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5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0C"/>
    <w:rsid w:val="00000456"/>
    <w:rsid w:val="00012708"/>
    <w:rsid w:val="00073F28"/>
    <w:rsid w:val="000942DE"/>
    <w:rsid w:val="000C369B"/>
    <w:rsid w:val="000C5CF7"/>
    <w:rsid w:val="000D5818"/>
    <w:rsid w:val="000F2866"/>
    <w:rsid w:val="000F6A9B"/>
    <w:rsid w:val="00106819"/>
    <w:rsid w:val="001070A1"/>
    <w:rsid w:val="001119DB"/>
    <w:rsid w:val="001212DE"/>
    <w:rsid w:val="00121E4C"/>
    <w:rsid w:val="00121EEA"/>
    <w:rsid w:val="00130D6A"/>
    <w:rsid w:val="00135281"/>
    <w:rsid w:val="00163197"/>
    <w:rsid w:val="00175A04"/>
    <w:rsid w:val="001768A2"/>
    <w:rsid w:val="00181F9C"/>
    <w:rsid w:val="00185B62"/>
    <w:rsid w:val="001963EB"/>
    <w:rsid w:val="001B0573"/>
    <w:rsid w:val="001B0877"/>
    <w:rsid w:val="001B3C88"/>
    <w:rsid w:val="001F44D0"/>
    <w:rsid w:val="0020651E"/>
    <w:rsid w:val="002164FF"/>
    <w:rsid w:val="00236638"/>
    <w:rsid w:val="002500F1"/>
    <w:rsid w:val="002826A9"/>
    <w:rsid w:val="002A4F20"/>
    <w:rsid w:val="002D2E7B"/>
    <w:rsid w:val="002D5667"/>
    <w:rsid w:val="002E7D7F"/>
    <w:rsid w:val="002F0FB4"/>
    <w:rsid w:val="002F366C"/>
    <w:rsid w:val="00336770"/>
    <w:rsid w:val="00345EB4"/>
    <w:rsid w:val="00351DF7"/>
    <w:rsid w:val="00360DCB"/>
    <w:rsid w:val="003774EF"/>
    <w:rsid w:val="003B5987"/>
    <w:rsid w:val="003B608C"/>
    <w:rsid w:val="003E4A29"/>
    <w:rsid w:val="003F6156"/>
    <w:rsid w:val="00403304"/>
    <w:rsid w:val="00425571"/>
    <w:rsid w:val="0048013D"/>
    <w:rsid w:val="00484771"/>
    <w:rsid w:val="004C5A85"/>
    <w:rsid w:val="004C62C8"/>
    <w:rsid w:val="004E225F"/>
    <w:rsid w:val="0053310A"/>
    <w:rsid w:val="00533AA6"/>
    <w:rsid w:val="005362BB"/>
    <w:rsid w:val="00541F22"/>
    <w:rsid w:val="00555E86"/>
    <w:rsid w:val="0056680B"/>
    <w:rsid w:val="005A6BB7"/>
    <w:rsid w:val="005B5EFD"/>
    <w:rsid w:val="005D63CA"/>
    <w:rsid w:val="005E6DD9"/>
    <w:rsid w:val="00630E25"/>
    <w:rsid w:val="006836D8"/>
    <w:rsid w:val="00697BA6"/>
    <w:rsid w:val="006D28D4"/>
    <w:rsid w:val="006D4C6F"/>
    <w:rsid w:val="006E70C7"/>
    <w:rsid w:val="006F2845"/>
    <w:rsid w:val="00704C6E"/>
    <w:rsid w:val="00714D41"/>
    <w:rsid w:val="007202DA"/>
    <w:rsid w:val="0072486F"/>
    <w:rsid w:val="00725C02"/>
    <w:rsid w:val="00730DB8"/>
    <w:rsid w:val="00732E1D"/>
    <w:rsid w:val="00733CFE"/>
    <w:rsid w:val="007667DD"/>
    <w:rsid w:val="007904FB"/>
    <w:rsid w:val="0079569E"/>
    <w:rsid w:val="007A0606"/>
    <w:rsid w:val="007B4BE1"/>
    <w:rsid w:val="007C1C4F"/>
    <w:rsid w:val="007D2FD4"/>
    <w:rsid w:val="007F5763"/>
    <w:rsid w:val="007F7289"/>
    <w:rsid w:val="00804500"/>
    <w:rsid w:val="00805957"/>
    <w:rsid w:val="00827533"/>
    <w:rsid w:val="00837574"/>
    <w:rsid w:val="00873E29"/>
    <w:rsid w:val="00874C2B"/>
    <w:rsid w:val="00896730"/>
    <w:rsid w:val="00896D84"/>
    <w:rsid w:val="008A730D"/>
    <w:rsid w:val="008F6D11"/>
    <w:rsid w:val="0090318A"/>
    <w:rsid w:val="00907DAF"/>
    <w:rsid w:val="009B29A1"/>
    <w:rsid w:val="009C73DC"/>
    <w:rsid w:val="009D50BE"/>
    <w:rsid w:val="009E7902"/>
    <w:rsid w:val="009F0CD7"/>
    <w:rsid w:val="00A13A33"/>
    <w:rsid w:val="00A156F2"/>
    <w:rsid w:val="00A4551C"/>
    <w:rsid w:val="00A53170"/>
    <w:rsid w:val="00A55AC2"/>
    <w:rsid w:val="00A8643C"/>
    <w:rsid w:val="00A94BEE"/>
    <w:rsid w:val="00A94C78"/>
    <w:rsid w:val="00AE078D"/>
    <w:rsid w:val="00AF0708"/>
    <w:rsid w:val="00B04F7E"/>
    <w:rsid w:val="00B14566"/>
    <w:rsid w:val="00B41354"/>
    <w:rsid w:val="00B42C30"/>
    <w:rsid w:val="00B7057F"/>
    <w:rsid w:val="00B70D24"/>
    <w:rsid w:val="00B8519E"/>
    <w:rsid w:val="00BD3233"/>
    <w:rsid w:val="00BE4068"/>
    <w:rsid w:val="00C13FE2"/>
    <w:rsid w:val="00C2469A"/>
    <w:rsid w:val="00C663E1"/>
    <w:rsid w:val="00C730C1"/>
    <w:rsid w:val="00C81D4D"/>
    <w:rsid w:val="00C83769"/>
    <w:rsid w:val="00C90D6C"/>
    <w:rsid w:val="00C96002"/>
    <w:rsid w:val="00CA2693"/>
    <w:rsid w:val="00CA7A85"/>
    <w:rsid w:val="00CC4101"/>
    <w:rsid w:val="00CD5391"/>
    <w:rsid w:val="00CE263D"/>
    <w:rsid w:val="00CF07D8"/>
    <w:rsid w:val="00D027AE"/>
    <w:rsid w:val="00D17B21"/>
    <w:rsid w:val="00D17E45"/>
    <w:rsid w:val="00D24254"/>
    <w:rsid w:val="00D315D4"/>
    <w:rsid w:val="00D45A52"/>
    <w:rsid w:val="00D670CF"/>
    <w:rsid w:val="00D67CF4"/>
    <w:rsid w:val="00D75AD6"/>
    <w:rsid w:val="00D7648D"/>
    <w:rsid w:val="00DA04F7"/>
    <w:rsid w:val="00DA0E62"/>
    <w:rsid w:val="00DA1FB6"/>
    <w:rsid w:val="00DA6CE0"/>
    <w:rsid w:val="00DB1CB9"/>
    <w:rsid w:val="00DC490C"/>
    <w:rsid w:val="00DC6622"/>
    <w:rsid w:val="00DE3D93"/>
    <w:rsid w:val="00DF1162"/>
    <w:rsid w:val="00E1260D"/>
    <w:rsid w:val="00E23572"/>
    <w:rsid w:val="00E403EA"/>
    <w:rsid w:val="00E636B6"/>
    <w:rsid w:val="00E847D6"/>
    <w:rsid w:val="00E94277"/>
    <w:rsid w:val="00EA506F"/>
    <w:rsid w:val="00EA6797"/>
    <w:rsid w:val="00EB35E5"/>
    <w:rsid w:val="00EF15AF"/>
    <w:rsid w:val="00F03497"/>
    <w:rsid w:val="00F0522D"/>
    <w:rsid w:val="00F20E81"/>
    <w:rsid w:val="00F42E2F"/>
    <w:rsid w:val="00F906B8"/>
    <w:rsid w:val="00FA67AD"/>
    <w:rsid w:val="00FD6F68"/>
    <w:rsid w:val="00FF1E87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A3CB"/>
  <w15:docId w15:val="{4FA31C13-849F-4E3D-B03C-064D39CA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Arial" w:hAnsi="Arial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9A1"/>
  </w:style>
  <w:style w:type="paragraph" w:styleId="BalloonText">
    <w:name w:val="Balloon Text"/>
    <w:basedOn w:val="Normal"/>
    <w:link w:val="BalloonTextChar"/>
    <w:uiPriority w:val="99"/>
    <w:semiHidden/>
    <w:unhideWhenUsed/>
    <w:rsid w:val="009B29A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B29A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774EF"/>
    <w:rPr>
      <w:b/>
      <w:bCs/>
    </w:rPr>
  </w:style>
  <w:style w:type="character" w:styleId="Hyperlink">
    <w:name w:val="Hyperlink"/>
    <w:unhideWhenUsed/>
    <w:rsid w:val="003774E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2A4F20"/>
    <w:rPr>
      <w:i/>
      <w:iCs/>
    </w:rPr>
  </w:style>
  <w:style w:type="character" w:customStyle="1" w:styleId="BodyTextChar">
    <w:name w:val="Body Text Char"/>
    <w:link w:val="BodyText"/>
    <w:semiHidden/>
    <w:rsid w:val="002A4F20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2A4F20"/>
    <w:pPr>
      <w:jc w:val="center"/>
    </w:pPr>
    <w:rPr>
      <w:rFonts w:ascii="Verdana" w:hAnsi="Verdana"/>
      <w:b/>
      <w:iCs/>
      <w:sz w:val="20"/>
      <w:szCs w:val="20"/>
    </w:rPr>
  </w:style>
  <w:style w:type="character" w:customStyle="1" w:styleId="TitleChar">
    <w:name w:val="Title Char"/>
    <w:link w:val="Title"/>
    <w:rsid w:val="002A4F20"/>
    <w:rPr>
      <w:rFonts w:ascii="Verdana" w:hAnsi="Verdana"/>
      <w:b/>
      <w:iCs/>
    </w:rPr>
  </w:style>
  <w:style w:type="paragraph" w:styleId="Subtitle">
    <w:name w:val="Subtitle"/>
    <w:basedOn w:val="Normal"/>
    <w:link w:val="SubtitleChar"/>
    <w:qFormat/>
    <w:rsid w:val="002A4F20"/>
    <w:rPr>
      <w:rFonts w:ascii="Verdana" w:hAnsi="Verdana"/>
      <w:b/>
      <w:iCs/>
      <w:sz w:val="20"/>
      <w:szCs w:val="20"/>
    </w:rPr>
  </w:style>
  <w:style w:type="character" w:customStyle="1" w:styleId="SubtitleChar">
    <w:name w:val="Subtitle Char"/>
    <w:link w:val="Subtitle"/>
    <w:rsid w:val="002A4F20"/>
    <w:rPr>
      <w:rFonts w:ascii="Verdana" w:hAnsi="Verdana"/>
      <w:b/>
      <w:iCs/>
    </w:rPr>
  </w:style>
  <w:style w:type="paragraph" w:styleId="ListParagraph">
    <w:name w:val="List Paragraph"/>
    <w:basedOn w:val="Normal"/>
    <w:uiPriority w:val="34"/>
    <w:qFormat/>
    <w:rsid w:val="007667DD"/>
    <w:pPr>
      <w:ind w:left="720"/>
    </w:pPr>
  </w:style>
  <w:style w:type="character" w:styleId="CommentReference">
    <w:name w:val="annotation reference"/>
    <w:uiPriority w:val="99"/>
    <w:semiHidden/>
    <w:unhideWhenUsed/>
    <w:rsid w:val="00B7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D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0D24"/>
    <w:rPr>
      <w:b/>
      <w:bCs/>
    </w:rPr>
  </w:style>
  <w:style w:type="paragraph" w:customStyle="1" w:styleId="Default">
    <w:name w:val="Default"/>
    <w:rsid w:val="00CA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51DF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1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b.emory.edu/guidance/research-types/sponsor-studi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cra.emory.edu/oric/fd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b.emory.edu/resources/training/courses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4AEC-D572-437C-9221-24E4D11A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fax from WIRB</vt:lpstr>
    </vt:vector>
  </TitlesOfParts>
  <Company>WIRB</Company>
  <LinksUpToDate>false</LinksUpToDate>
  <CharactersWithSpaces>1910</CharactersWithSpaces>
  <SharedDoc>false</SharedDoc>
  <HLinks>
    <vt:vector size="6" baseType="variant">
      <vt:variant>
        <vt:i4>4718702</vt:i4>
      </vt:variant>
      <vt:variant>
        <vt:i4>0</vt:i4>
      </vt:variant>
      <vt:variant>
        <vt:i4>0</vt:i4>
      </vt:variant>
      <vt:variant>
        <vt:i4>5</vt:i4>
      </vt:variant>
      <vt:variant>
        <vt:lpwstr>mailto:IBCServices@wcgirb.com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fax from WIRB</dc:title>
  <dc:subject>like Fax1.frm without ATTN line</dc:subject>
  <dc:creator>Vwasman</dc:creator>
  <cp:keywords>082399024</cp:keywords>
  <cp:lastModifiedBy>Rousselle, Rebecca</cp:lastModifiedBy>
  <cp:revision>2</cp:revision>
  <cp:lastPrinted>2021-09-07T17:34:00Z</cp:lastPrinted>
  <dcterms:created xsi:type="dcterms:W3CDTF">2024-10-24T15:30:00Z</dcterms:created>
  <dcterms:modified xsi:type="dcterms:W3CDTF">2024-10-24T15:30:00Z</dcterms:modified>
</cp:coreProperties>
</file>